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26AF" w14:textId="77777777" w:rsidR="000A084B" w:rsidRPr="000A084B" w:rsidRDefault="00B1161C"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066F45DC" wp14:editId="4899CA1A">
                <wp:simplePos x="0" y="0"/>
                <wp:positionH relativeFrom="margin">
                  <wp:align>center</wp:align>
                </wp:positionH>
                <wp:positionV relativeFrom="paragraph">
                  <wp:posOffset>114300</wp:posOffset>
                </wp:positionV>
                <wp:extent cx="3223260" cy="883920"/>
                <wp:effectExtent l="0" t="0" r="15240" b="1143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883920"/>
                        </a:xfrm>
                        <a:prstGeom prst="rect">
                          <a:avLst/>
                        </a:prstGeom>
                        <a:solidFill>
                          <a:srgbClr val="FFFFFF"/>
                        </a:solidFill>
                        <a:ln w="22225" cmpd="thinThick">
                          <a:solidFill>
                            <a:srgbClr val="000000"/>
                          </a:solidFill>
                          <a:miter lim="800000"/>
                          <a:headEnd/>
                          <a:tailEnd/>
                        </a:ln>
                      </wps:spPr>
                      <wps:txbx>
                        <w:txbxContent>
                          <w:p w14:paraId="6AA86581" w14:textId="77777777" w:rsidR="00523BCD" w:rsidRPr="00C80027" w:rsidRDefault="00523BCD" w:rsidP="009717E6">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077F0547" w:rsidR="00523BCD" w:rsidRPr="00BC2F61" w:rsidRDefault="00523BCD" w:rsidP="009717E6">
                            <w:pPr>
                              <w:pStyle w:val="Subtitle"/>
                              <w:rPr>
                                <w:rFonts w:ascii="Tahoma" w:hAnsi="Tahoma" w:cs="Tahoma"/>
                                <w:b/>
                                <w:i/>
                                <w:iCs/>
                                <w:color w:val="333399"/>
                                <w:sz w:val="28"/>
                                <w:szCs w:val="28"/>
                              </w:rPr>
                            </w:pPr>
                            <w:r w:rsidRPr="00C80027">
                              <w:rPr>
                                <w:rFonts w:ascii="Tahoma" w:hAnsi="Tahoma" w:cs="Tahoma"/>
                                <w:b/>
                                <w:color w:val="333399"/>
                                <w:sz w:val="32"/>
                                <w:szCs w:val="32"/>
                              </w:rPr>
                              <w:t>The Juvenile Justice Program</w:t>
                            </w:r>
                          </w:p>
                          <w:p w14:paraId="38216572" w14:textId="34AFDC18" w:rsidR="00523BCD" w:rsidRPr="00BC2F61" w:rsidRDefault="00523BCD" w:rsidP="009717E6">
                            <w:pPr>
                              <w:pStyle w:val="Subtitle"/>
                              <w:rPr>
                                <w:rFonts w:ascii="Tahoma" w:hAnsi="Tahoma" w:cs="Tahoma"/>
                                <w:b/>
                                <w:i/>
                                <w:iCs/>
                                <w:color w:val="333399"/>
                                <w:sz w:val="28"/>
                                <w:szCs w:val="28"/>
                              </w:rPr>
                            </w:pPr>
                            <w:r w:rsidRPr="00BC2F61">
                              <w:rPr>
                                <w:rFonts w:ascii="Tahoma" w:hAnsi="Tahoma" w:cs="Tahoma"/>
                                <w:b/>
                                <w:i/>
                                <w:iCs/>
                                <w:color w:val="333399"/>
                                <w:sz w:val="28"/>
                                <w:szCs w:val="28"/>
                              </w:rPr>
                              <w:t>www.comjj.org</w:t>
                            </w:r>
                          </w:p>
                          <w:p w14:paraId="2C296363" w14:textId="77777777" w:rsidR="00523BCD" w:rsidRPr="00C80027" w:rsidRDefault="00523BCD" w:rsidP="009717E6">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45DC" id="_x0000_t202" coordsize="21600,21600" o:spt="202" path="m,l,21600r21600,l21600,xe">
                <v:stroke joinstyle="miter"/>
                <v:path gradientshapeok="t" o:connecttype="rect"/>
              </v:shapetype>
              <v:shape id="Text Box 14" o:spid="_x0000_s1026" type="#_x0000_t202" style="position:absolute;left:0;text-align:left;margin-left:0;margin-top:9pt;width:253.8pt;height:69.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" strokeweight="1.75pt">
                <v:stroke linestyle="thinThick"/>
                <v:textbox>
                  <w:txbxContent>
                    <w:p w14:paraId="6AA86581" w14:textId="77777777" w:rsidR="00523BCD" w:rsidRPr="00C80027" w:rsidRDefault="00523BCD" w:rsidP="009717E6">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077F0547" w:rsidR="00523BCD" w:rsidRPr="00BC2F61" w:rsidRDefault="00523BCD" w:rsidP="009717E6">
                      <w:pPr>
                        <w:pStyle w:val="Subtitle"/>
                        <w:rPr>
                          <w:rFonts w:ascii="Tahoma" w:hAnsi="Tahoma" w:cs="Tahoma"/>
                          <w:b/>
                          <w:i/>
                          <w:iCs/>
                          <w:color w:val="333399"/>
                          <w:sz w:val="28"/>
                          <w:szCs w:val="28"/>
                        </w:rPr>
                      </w:pPr>
                      <w:r w:rsidRPr="00C80027">
                        <w:rPr>
                          <w:rFonts w:ascii="Tahoma" w:hAnsi="Tahoma" w:cs="Tahoma"/>
                          <w:b/>
                          <w:color w:val="333399"/>
                          <w:sz w:val="32"/>
                          <w:szCs w:val="32"/>
                        </w:rPr>
                        <w:t>The Juvenile Justice Program</w:t>
                      </w:r>
                    </w:p>
                    <w:p w14:paraId="38216572" w14:textId="34AFDC18" w:rsidR="00523BCD" w:rsidRPr="00BC2F61" w:rsidRDefault="00523BCD" w:rsidP="009717E6">
                      <w:pPr>
                        <w:pStyle w:val="Subtitle"/>
                        <w:rPr>
                          <w:rFonts w:ascii="Tahoma" w:hAnsi="Tahoma" w:cs="Tahoma"/>
                          <w:b/>
                          <w:i/>
                          <w:iCs/>
                          <w:color w:val="333399"/>
                          <w:sz w:val="28"/>
                          <w:szCs w:val="28"/>
                        </w:rPr>
                      </w:pPr>
                      <w:r w:rsidRPr="00BC2F61">
                        <w:rPr>
                          <w:rFonts w:ascii="Tahoma" w:hAnsi="Tahoma" w:cs="Tahoma"/>
                          <w:b/>
                          <w:i/>
                          <w:iCs/>
                          <w:color w:val="333399"/>
                          <w:sz w:val="28"/>
                          <w:szCs w:val="28"/>
                        </w:rPr>
                        <w:t>www.comjj.org</w:t>
                      </w:r>
                    </w:p>
                    <w:p w14:paraId="2C296363" w14:textId="77777777" w:rsidR="00523BCD" w:rsidRPr="00C80027" w:rsidRDefault="00523BCD" w:rsidP="009717E6">
                      <w:pPr>
                        <w:jc w:val="center"/>
                        <w:rPr>
                          <w:sz w:val="32"/>
                          <w:szCs w:val="32"/>
                        </w:rPr>
                      </w:pPr>
                    </w:p>
                  </w:txbxContent>
                </v:textbox>
                <w10:wrap type="square" anchorx="margin"/>
              </v:shape>
            </w:pict>
          </mc:Fallback>
        </mc:AlternateContent>
      </w:r>
      <w:r w:rsidR="00C51EF4">
        <w:t xml:space="preserve">  </w:t>
      </w:r>
      <w:r w:rsidR="00E66BC2">
        <w:t xml:space="preserve">   </w:t>
      </w:r>
    </w:p>
    <w:p w14:paraId="4814E47C" w14:textId="77777777" w:rsidR="00D0156A" w:rsidRDefault="00D0156A" w:rsidP="005D077F">
      <w:pPr>
        <w:pStyle w:val="Subtitle"/>
        <w:rPr>
          <w:rFonts w:ascii="Verdana" w:hAnsi="Verdana"/>
          <w:b/>
          <w:color w:val="333399"/>
          <w:sz w:val="32"/>
          <w:szCs w:val="32"/>
        </w:rPr>
      </w:pPr>
    </w:p>
    <w:p w14:paraId="648E4BE0" w14:textId="77777777" w:rsidR="00D0156A" w:rsidRDefault="00D0156A" w:rsidP="005D077F">
      <w:pPr>
        <w:pStyle w:val="Subtitle"/>
        <w:rPr>
          <w:rFonts w:ascii="Verdana" w:hAnsi="Verdana"/>
          <w:b/>
          <w:color w:val="333399"/>
          <w:sz w:val="32"/>
          <w:szCs w:val="32"/>
        </w:rPr>
      </w:pPr>
    </w:p>
    <w:p w14:paraId="4201C09E" w14:textId="77777777" w:rsidR="009E6668" w:rsidRPr="003207EB" w:rsidRDefault="009E6668" w:rsidP="005D077F">
      <w:pPr>
        <w:pStyle w:val="Subtitle"/>
        <w:rPr>
          <w:rFonts w:ascii="Verdana" w:hAnsi="Verdana"/>
          <w:b/>
          <w:color w:val="333399"/>
        </w:rPr>
      </w:pPr>
    </w:p>
    <w:p w14:paraId="2C044F3B" w14:textId="77777777" w:rsidR="009717E6" w:rsidRDefault="009717E6" w:rsidP="009717E6">
      <w:pPr>
        <w:pStyle w:val="Subtitle"/>
        <w:rPr>
          <w:rFonts w:ascii="Verdana" w:hAnsi="Verdana"/>
          <w:b/>
          <w:color w:val="333399"/>
          <w:sz w:val="32"/>
          <w:szCs w:val="32"/>
        </w:rPr>
      </w:pPr>
    </w:p>
    <w:p w14:paraId="58474AFC" w14:textId="4EEB17FE" w:rsidR="005D077F" w:rsidRPr="00884134" w:rsidRDefault="005D077F" w:rsidP="009717E6">
      <w:pPr>
        <w:pStyle w:val="Subtitle"/>
        <w:rPr>
          <w:rFonts w:ascii="Verdana" w:hAnsi="Verdana"/>
          <w:b/>
          <w:color w:val="333399"/>
          <w:sz w:val="32"/>
          <w:szCs w:val="32"/>
        </w:rPr>
      </w:pPr>
      <w:r w:rsidRPr="00884134">
        <w:rPr>
          <w:rFonts w:ascii="Verdana" w:hAnsi="Verdana"/>
          <w:b/>
          <w:color w:val="333399"/>
          <w:sz w:val="32"/>
          <w:szCs w:val="32"/>
        </w:rPr>
        <w:t>JUVENI</w:t>
      </w:r>
      <w:r w:rsidR="009717E6">
        <w:rPr>
          <w:rFonts w:ascii="Verdana" w:hAnsi="Verdana"/>
          <w:b/>
          <w:color w:val="333399"/>
          <w:sz w:val="32"/>
          <w:szCs w:val="32"/>
        </w:rPr>
        <w:t>LE</w:t>
      </w:r>
      <w:r w:rsidRPr="00884134">
        <w:rPr>
          <w:rFonts w:ascii="Verdana" w:hAnsi="Verdana"/>
          <w:b/>
          <w:color w:val="333399"/>
          <w:sz w:val="32"/>
          <w:szCs w:val="32"/>
        </w:rPr>
        <w:t xml:space="preserve"> JUSTICE </w:t>
      </w:r>
      <w:bookmarkStart w:id="0" w:name="_Hlk512413241"/>
      <w:r w:rsidRPr="00884134">
        <w:rPr>
          <w:rFonts w:ascii="Verdana" w:hAnsi="Verdana"/>
          <w:b/>
          <w:color w:val="333399"/>
          <w:sz w:val="32"/>
          <w:szCs w:val="32"/>
        </w:rPr>
        <w:t>AND</w:t>
      </w:r>
      <w:bookmarkEnd w:id="0"/>
      <w:r w:rsidRPr="00884134">
        <w:rPr>
          <w:rFonts w:ascii="Verdana" w:hAnsi="Verdana"/>
          <w:b/>
          <w:color w:val="333399"/>
          <w:sz w:val="32"/>
          <w:szCs w:val="32"/>
        </w:rPr>
        <w:t xml:space="preserve"> </w:t>
      </w:r>
    </w:p>
    <w:p w14:paraId="42147A5E" w14:textId="77777777" w:rsidR="000C7AD4" w:rsidRPr="00884134" w:rsidRDefault="007E3484" w:rsidP="000C7AD4">
      <w:pPr>
        <w:pStyle w:val="Subtitle"/>
        <w:rPr>
          <w:b/>
          <w:color w:val="333399"/>
          <w:sz w:val="32"/>
          <w:szCs w:val="32"/>
        </w:rPr>
      </w:pPr>
      <w:r w:rsidRPr="00884134">
        <w:rPr>
          <w:rFonts w:ascii="Verdana" w:hAnsi="Verdana"/>
          <w:b/>
          <w:color w:val="333399"/>
          <w:sz w:val="32"/>
          <w:szCs w:val="32"/>
        </w:rPr>
        <w:t xml:space="preserve">RELATED YOUTH PROGRAM </w:t>
      </w:r>
      <w:r w:rsidR="005D077F" w:rsidRPr="00884134">
        <w:rPr>
          <w:rFonts w:ascii="Verdana" w:hAnsi="Verdana"/>
          <w:b/>
          <w:color w:val="333399"/>
          <w:sz w:val="32"/>
          <w:szCs w:val="32"/>
        </w:rPr>
        <w:t>BILLS</w:t>
      </w:r>
    </w:p>
    <w:p w14:paraId="26A7334E" w14:textId="251F05D2" w:rsidR="00E96891" w:rsidRPr="00BF4986" w:rsidRDefault="00B02DF5" w:rsidP="000C7AD4">
      <w:pPr>
        <w:pStyle w:val="Subtitle"/>
        <w:rPr>
          <w:b/>
          <w:color w:val="333399"/>
          <w:sz w:val="28"/>
          <w:szCs w:val="28"/>
        </w:rPr>
      </w:pPr>
      <w:r w:rsidRPr="00BF4986">
        <w:rPr>
          <w:b/>
          <w:color w:val="333399"/>
          <w:sz w:val="28"/>
          <w:szCs w:val="28"/>
        </w:rPr>
        <w:t xml:space="preserve"> </w:t>
      </w:r>
      <w:r w:rsidR="00A90A8D" w:rsidRPr="00BF4986">
        <w:rPr>
          <w:b/>
          <w:color w:val="333399"/>
          <w:sz w:val="28"/>
          <w:szCs w:val="28"/>
        </w:rPr>
        <w:t>in the</w:t>
      </w:r>
      <w:r w:rsidR="008A5FDE">
        <w:rPr>
          <w:b/>
          <w:color w:val="333399"/>
          <w:sz w:val="28"/>
          <w:szCs w:val="28"/>
        </w:rPr>
        <w:t xml:space="preserve"> 2021 </w:t>
      </w:r>
      <w:r w:rsidR="00A90A8D" w:rsidRPr="00BF4986">
        <w:rPr>
          <w:b/>
          <w:color w:val="333399"/>
          <w:sz w:val="28"/>
          <w:szCs w:val="28"/>
        </w:rPr>
        <w:t>Session</w:t>
      </w:r>
      <w:r w:rsidR="00E244A6" w:rsidRPr="00BF4986">
        <w:rPr>
          <w:b/>
          <w:color w:val="333399"/>
          <w:sz w:val="28"/>
          <w:szCs w:val="28"/>
        </w:rPr>
        <w:t xml:space="preserve"> </w:t>
      </w:r>
      <w:r w:rsidR="00A90A8D" w:rsidRPr="00BF4986">
        <w:rPr>
          <w:b/>
          <w:color w:val="333399"/>
          <w:sz w:val="28"/>
          <w:szCs w:val="28"/>
        </w:rPr>
        <w:t>of the California Legislature</w:t>
      </w:r>
    </w:p>
    <w:p w14:paraId="7767F1ED" w14:textId="77777777" w:rsidR="00CD0D2D" w:rsidRPr="008B4FEC" w:rsidRDefault="00B1161C" w:rsidP="001B4A6C">
      <w:pPr>
        <w:pStyle w:val="Subtitle"/>
        <w:rPr>
          <w:b/>
          <w:color w:val="FF0000"/>
          <w:sz w:val="28"/>
          <w:szCs w:val="28"/>
        </w:rPr>
      </w:pPr>
      <w:r w:rsidRPr="00BF4986">
        <w:rPr>
          <w:b/>
          <w:noProof/>
          <w:color w:val="333399"/>
          <w:sz w:val="28"/>
          <w:szCs w:val="28"/>
          <w:lang w:eastAsia="ja-JP"/>
        </w:rPr>
        <mc:AlternateContent>
          <mc:Choice Requires="wps">
            <w:drawing>
              <wp:anchor distT="0" distB="0" distL="114300" distR="114300" simplePos="0" relativeHeight="251658240" behindDoc="0" locked="0" layoutInCell="1" allowOverlap="1" wp14:anchorId="70ED6084" wp14:editId="5D9CA1DC">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1C7F"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" strokeweight="2.25pt"/>
            </w:pict>
          </mc:Fallback>
        </mc:AlternateContent>
      </w:r>
    </w:p>
    <w:p w14:paraId="678F6F62" w14:textId="0C26DBAE" w:rsidR="00332E35" w:rsidRPr="00EB6931" w:rsidRDefault="008B4FEC" w:rsidP="00332E35">
      <w:pPr>
        <w:pStyle w:val="BodyText"/>
        <w:rPr>
          <w:rFonts w:ascii="Tahoma" w:hAnsi="Tahoma" w:cs="Tahoma"/>
          <w:b/>
          <w:i/>
          <w:iCs/>
          <w:color w:val="333399"/>
        </w:rPr>
      </w:pPr>
      <w:r w:rsidRPr="00EB6931">
        <w:rPr>
          <w:rFonts w:ascii="Tahoma" w:hAnsi="Tahoma" w:cs="Tahoma"/>
          <w:b/>
          <w:i/>
          <w:iCs/>
          <w:color w:val="333399"/>
        </w:rPr>
        <w:t xml:space="preserve">March </w:t>
      </w:r>
      <w:r w:rsidR="00E94D8C" w:rsidRPr="00EB6931">
        <w:rPr>
          <w:rFonts w:ascii="Tahoma" w:hAnsi="Tahoma" w:cs="Tahoma"/>
          <w:b/>
          <w:i/>
          <w:iCs/>
          <w:color w:val="333399"/>
        </w:rPr>
        <w:t>5</w:t>
      </w:r>
      <w:r w:rsidRPr="00EB6931">
        <w:rPr>
          <w:rFonts w:ascii="Tahoma" w:hAnsi="Tahoma" w:cs="Tahoma"/>
          <w:b/>
          <w:i/>
          <w:iCs/>
          <w:color w:val="333399"/>
        </w:rPr>
        <w:t>, 2021</w:t>
      </w:r>
      <w:r w:rsidR="00D85089" w:rsidRPr="00EB6931">
        <w:rPr>
          <w:rFonts w:ascii="Tahoma" w:hAnsi="Tahoma" w:cs="Tahoma"/>
          <w:b/>
          <w:i/>
          <w:iCs/>
          <w:color w:val="333399"/>
        </w:rPr>
        <w:t xml:space="preserve"> </w:t>
      </w:r>
    </w:p>
    <w:p w14:paraId="04B0E1D7" w14:textId="459D9D32" w:rsidR="00332E35" w:rsidRDefault="00332E35" w:rsidP="00332E35">
      <w:pPr>
        <w:pStyle w:val="BodyText"/>
        <w:numPr>
          <w:ilvl w:val="0"/>
          <w:numId w:val="9"/>
        </w:numPr>
        <w:rPr>
          <w:rFonts w:ascii="Tahoma" w:hAnsi="Tahoma" w:cs="Tahoma"/>
          <w:b/>
          <w:i/>
          <w:iCs/>
          <w:color w:val="333399"/>
        </w:rPr>
      </w:pPr>
      <w:r>
        <w:rPr>
          <w:rFonts w:ascii="Tahoma" w:hAnsi="Tahoma" w:cs="Tahoma"/>
          <w:b/>
          <w:i/>
          <w:iCs/>
          <w:color w:val="333399"/>
        </w:rPr>
        <w:t xml:space="preserve">The California </w:t>
      </w:r>
      <w:r w:rsidRPr="00EB6931">
        <w:rPr>
          <w:rFonts w:ascii="Tahoma" w:hAnsi="Tahoma" w:cs="Tahoma"/>
          <w:b/>
          <w:i/>
          <w:iCs/>
          <w:color w:val="333399"/>
        </w:rPr>
        <w:t>Legislature</w:t>
      </w:r>
      <w:r w:rsidR="005853DD" w:rsidRPr="00EB6931">
        <w:rPr>
          <w:rFonts w:ascii="Tahoma" w:hAnsi="Tahoma" w:cs="Tahoma"/>
          <w:b/>
          <w:i/>
          <w:iCs/>
          <w:color w:val="333399"/>
        </w:rPr>
        <w:t>’s 2021</w:t>
      </w:r>
      <w:r w:rsidR="005853DD">
        <w:rPr>
          <w:rFonts w:ascii="Tahoma" w:hAnsi="Tahoma" w:cs="Tahoma"/>
          <w:b/>
          <w:i/>
          <w:iCs/>
          <w:color w:val="333399"/>
        </w:rPr>
        <w:t xml:space="preserve"> session is </w:t>
      </w:r>
      <w:r w:rsidR="008B4FEC">
        <w:rPr>
          <w:rFonts w:ascii="Tahoma" w:hAnsi="Tahoma" w:cs="Tahoma"/>
          <w:b/>
          <w:i/>
          <w:iCs/>
          <w:color w:val="333399"/>
        </w:rPr>
        <w:t xml:space="preserve">still subject to limits on bills and hearings due to the pandemic. Key </w:t>
      </w:r>
      <w:r w:rsidR="008A5FDE">
        <w:rPr>
          <w:rFonts w:ascii="Tahoma" w:hAnsi="Tahoma" w:cs="Tahoma"/>
          <w:b/>
          <w:i/>
          <w:iCs/>
          <w:color w:val="333399"/>
        </w:rPr>
        <w:t>youth</w:t>
      </w:r>
      <w:r w:rsidR="008B4FEC">
        <w:rPr>
          <w:rFonts w:ascii="Tahoma" w:hAnsi="Tahoma" w:cs="Tahoma"/>
          <w:b/>
          <w:i/>
          <w:iCs/>
          <w:color w:val="333399"/>
        </w:rPr>
        <w:t xml:space="preserve"> justice bills introduced to date are covered in this report.</w:t>
      </w:r>
    </w:p>
    <w:p w14:paraId="51A087A3" w14:textId="7C00977B" w:rsidR="008B4FEC" w:rsidRPr="008B4FEC" w:rsidRDefault="0084325A" w:rsidP="00EF7F24">
      <w:pPr>
        <w:pStyle w:val="BodyText"/>
        <w:numPr>
          <w:ilvl w:val="0"/>
          <w:numId w:val="9"/>
        </w:numPr>
      </w:pPr>
      <w:r w:rsidRPr="008B4FEC">
        <w:rPr>
          <w:rFonts w:ascii="Tahoma" w:hAnsi="Tahoma" w:cs="Tahoma"/>
          <w:b/>
          <w:i/>
          <w:iCs/>
          <w:color w:val="333399"/>
        </w:rPr>
        <w:t xml:space="preserve">DJJ Closure: </w:t>
      </w:r>
      <w:r w:rsidR="008B4FEC" w:rsidRPr="008B4FEC">
        <w:rPr>
          <w:rFonts w:ascii="Tahoma" w:hAnsi="Tahoma" w:cs="Tahoma"/>
          <w:b/>
          <w:i/>
          <w:iCs/>
          <w:color w:val="333399"/>
        </w:rPr>
        <w:t xml:space="preserve">Pending budget trailer bills will amend SB 823, the 2020 legislation that </w:t>
      </w:r>
      <w:r w:rsidR="00E94D8C">
        <w:rPr>
          <w:rFonts w:ascii="Tahoma" w:hAnsi="Tahoma" w:cs="Tahoma"/>
          <w:b/>
          <w:i/>
          <w:iCs/>
          <w:color w:val="333399"/>
        </w:rPr>
        <w:t xml:space="preserve">phases out </w:t>
      </w:r>
      <w:r w:rsidR="008B4FEC" w:rsidRPr="008B4FEC">
        <w:rPr>
          <w:rFonts w:ascii="Tahoma" w:hAnsi="Tahoma" w:cs="Tahoma"/>
          <w:b/>
          <w:i/>
          <w:iCs/>
          <w:color w:val="333399"/>
        </w:rPr>
        <w:t xml:space="preserve">the state Division of Juvenile Justice starting in June of 2021. A critical component—the local “secure track” authorizing local </w:t>
      </w:r>
      <w:r w:rsidR="00E94D8C">
        <w:rPr>
          <w:rFonts w:ascii="Tahoma" w:hAnsi="Tahoma" w:cs="Tahoma"/>
          <w:b/>
          <w:i/>
          <w:iCs/>
          <w:color w:val="333399"/>
        </w:rPr>
        <w:t xml:space="preserve">long-term commitments of </w:t>
      </w:r>
      <w:r w:rsidR="008B4FEC" w:rsidRPr="008B4FEC">
        <w:rPr>
          <w:rFonts w:ascii="Tahoma" w:hAnsi="Tahoma" w:cs="Tahoma"/>
          <w:b/>
          <w:i/>
          <w:iCs/>
          <w:color w:val="333399"/>
        </w:rPr>
        <w:t>realigned DJJ youth—</w:t>
      </w:r>
      <w:r w:rsidR="00E94D8C">
        <w:rPr>
          <w:rFonts w:ascii="Tahoma" w:hAnsi="Tahoma" w:cs="Tahoma"/>
          <w:b/>
          <w:i/>
          <w:iCs/>
          <w:color w:val="333399"/>
        </w:rPr>
        <w:t xml:space="preserve"> </w:t>
      </w:r>
      <w:r w:rsidR="008B4FEC" w:rsidRPr="008B4FEC">
        <w:rPr>
          <w:rFonts w:ascii="Tahoma" w:hAnsi="Tahoma" w:cs="Tahoma"/>
          <w:b/>
          <w:i/>
          <w:iCs/>
          <w:color w:val="333399"/>
        </w:rPr>
        <w:t>is expected to become law sometime in March. See the</w:t>
      </w:r>
      <w:r w:rsidR="00E94D8C">
        <w:rPr>
          <w:rFonts w:ascii="Tahoma" w:hAnsi="Tahoma" w:cs="Tahoma"/>
          <w:b/>
          <w:i/>
          <w:iCs/>
          <w:color w:val="333399"/>
        </w:rPr>
        <w:t xml:space="preserve"> end </w:t>
      </w:r>
      <w:r w:rsidR="008B4FEC" w:rsidRPr="008B4FEC">
        <w:rPr>
          <w:rFonts w:ascii="Tahoma" w:hAnsi="Tahoma" w:cs="Tahoma"/>
          <w:b/>
          <w:i/>
          <w:iCs/>
          <w:color w:val="333399"/>
        </w:rPr>
        <w:t>of this report for an update.</w:t>
      </w:r>
    </w:p>
    <w:p w14:paraId="79143387" w14:textId="478FD4A5" w:rsidR="008B4FEC" w:rsidRPr="00EB6931" w:rsidRDefault="00332E35" w:rsidP="008B4FEC">
      <w:pPr>
        <w:pStyle w:val="BodyText"/>
        <w:rPr>
          <w:color w:val="000000" w:themeColor="text1"/>
        </w:rPr>
      </w:pPr>
      <w:r w:rsidRPr="00EB6931">
        <w:rPr>
          <w:color w:val="000000" w:themeColor="text1"/>
        </w:rPr>
        <w:t xml:space="preserve">This report </w:t>
      </w:r>
      <w:r w:rsidR="008B4FEC" w:rsidRPr="00EB6931">
        <w:rPr>
          <w:color w:val="000000" w:themeColor="text1"/>
        </w:rPr>
        <w:t xml:space="preserve">describes bills introduced in the </w:t>
      </w:r>
      <w:r w:rsidR="005853DD" w:rsidRPr="00EB6931">
        <w:rPr>
          <w:color w:val="000000" w:themeColor="text1"/>
        </w:rPr>
        <w:t>2</w:t>
      </w:r>
      <w:r w:rsidR="008B4FEC" w:rsidRPr="00EB6931">
        <w:rPr>
          <w:color w:val="000000" w:themeColor="text1"/>
        </w:rPr>
        <w:t xml:space="preserve">021 session of the California Legislature on the </w:t>
      </w:r>
      <w:r w:rsidR="005853DD" w:rsidRPr="00EB6931">
        <w:rPr>
          <w:color w:val="000000" w:themeColor="text1"/>
        </w:rPr>
        <w:t xml:space="preserve">subjects of </w:t>
      </w:r>
      <w:r w:rsidRPr="00EB6931">
        <w:rPr>
          <w:color w:val="000000" w:themeColor="text1"/>
        </w:rPr>
        <w:t>juvenile justice, youth crime prevention, probation foster care and related</w:t>
      </w:r>
      <w:r w:rsidR="005853DD" w:rsidRPr="00EB6931">
        <w:rPr>
          <w:color w:val="000000" w:themeColor="text1"/>
        </w:rPr>
        <w:t xml:space="preserve"> topics.</w:t>
      </w:r>
      <w:r w:rsidRPr="00EB6931">
        <w:rPr>
          <w:color w:val="000000" w:themeColor="text1"/>
        </w:rPr>
        <w:t xml:space="preserve"> </w:t>
      </w:r>
      <w:r w:rsidR="008A5FDE" w:rsidRPr="00EB6931">
        <w:rPr>
          <w:color w:val="000000" w:themeColor="text1"/>
        </w:rPr>
        <w:t xml:space="preserve"> </w:t>
      </w:r>
      <w:r w:rsidR="00E94D8C" w:rsidRPr="00EB6931">
        <w:rPr>
          <w:color w:val="000000" w:themeColor="text1"/>
        </w:rPr>
        <w:t xml:space="preserve">Like last </w:t>
      </w:r>
      <w:r w:rsidR="00860604" w:rsidRPr="00EB6931">
        <w:rPr>
          <w:color w:val="000000" w:themeColor="text1"/>
        </w:rPr>
        <w:t>year, this</w:t>
      </w:r>
      <w:r w:rsidR="00826566" w:rsidRPr="00EB6931">
        <w:rPr>
          <w:color w:val="000000" w:themeColor="text1"/>
        </w:rPr>
        <w:t xml:space="preserve"> year’s session proceeds under </w:t>
      </w:r>
      <w:r w:rsidR="008A5FDE" w:rsidRPr="00EB6931">
        <w:rPr>
          <w:color w:val="000000" w:themeColor="text1"/>
        </w:rPr>
        <w:t>COVID-19</w:t>
      </w:r>
      <w:r w:rsidR="005853DD" w:rsidRPr="00EB6931">
        <w:rPr>
          <w:color w:val="000000" w:themeColor="text1"/>
        </w:rPr>
        <w:t xml:space="preserve"> </w:t>
      </w:r>
      <w:r w:rsidR="00826566" w:rsidRPr="00EB6931">
        <w:rPr>
          <w:color w:val="000000" w:themeColor="text1"/>
        </w:rPr>
        <w:t>constraints</w:t>
      </w:r>
      <w:r w:rsidR="005853DD" w:rsidRPr="00EB6931">
        <w:rPr>
          <w:color w:val="000000" w:themeColor="text1"/>
        </w:rPr>
        <w:t xml:space="preserve"> </w:t>
      </w:r>
      <w:r w:rsidR="00826566" w:rsidRPr="00EB6931">
        <w:rPr>
          <w:color w:val="000000" w:themeColor="text1"/>
        </w:rPr>
        <w:t>with social</w:t>
      </w:r>
      <w:r w:rsidR="00E94D8C" w:rsidRPr="00EB6931">
        <w:rPr>
          <w:color w:val="000000" w:themeColor="text1"/>
        </w:rPr>
        <w:t>l</w:t>
      </w:r>
      <w:r w:rsidR="00826566" w:rsidRPr="00EB6931">
        <w:rPr>
          <w:color w:val="000000" w:themeColor="text1"/>
        </w:rPr>
        <w:t xml:space="preserve">y distanced </w:t>
      </w:r>
      <w:r w:rsidR="005853DD" w:rsidRPr="00EB6931">
        <w:rPr>
          <w:color w:val="000000" w:themeColor="text1"/>
        </w:rPr>
        <w:t>and remote committee hearings</w:t>
      </w:r>
      <w:r w:rsidR="008A5FDE" w:rsidRPr="00EB6931">
        <w:rPr>
          <w:color w:val="000000" w:themeColor="text1"/>
        </w:rPr>
        <w:t>.</w:t>
      </w:r>
      <w:r w:rsidR="00826566" w:rsidRPr="00EB6931">
        <w:rPr>
          <w:color w:val="000000" w:themeColor="text1"/>
        </w:rPr>
        <w:t xml:space="preserve">  The deadline for bill introduction was February 19</w:t>
      </w:r>
      <w:r w:rsidR="00860604" w:rsidRPr="00EB6931">
        <w:rPr>
          <w:color w:val="000000" w:themeColor="text1"/>
          <w:vertAlign w:val="superscript"/>
        </w:rPr>
        <w:t>th.</w:t>
      </w:r>
      <w:r w:rsidR="008A5FDE" w:rsidRPr="00EB6931">
        <w:rPr>
          <w:color w:val="000000" w:themeColor="text1"/>
        </w:rPr>
        <w:t xml:space="preserve">  T</w:t>
      </w:r>
      <w:r w:rsidR="00826566" w:rsidRPr="00EB6931">
        <w:rPr>
          <w:color w:val="000000" w:themeColor="text1"/>
        </w:rPr>
        <w:t>he deadline for policy committees to pass bills in the house of origin this year is April 30</w:t>
      </w:r>
      <w:r w:rsidR="00826566" w:rsidRPr="00EB6931">
        <w:rPr>
          <w:color w:val="000000" w:themeColor="text1"/>
          <w:vertAlign w:val="superscript"/>
        </w:rPr>
        <w:t>th</w:t>
      </w:r>
      <w:r w:rsidR="00826566" w:rsidRPr="00EB6931">
        <w:rPr>
          <w:color w:val="000000" w:themeColor="text1"/>
        </w:rPr>
        <w:t>. There will be a Spring Break running from March 25</w:t>
      </w:r>
      <w:r w:rsidR="00826566" w:rsidRPr="00EB6931">
        <w:rPr>
          <w:color w:val="000000" w:themeColor="text1"/>
          <w:vertAlign w:val="superscript"/>
        </w:rPr>
        <w:t>th</w:t>
      </w:r>
      <w:r w:rsidR="00826566" w:rsidRPr="00EB6931">
        <w:rPr>
          <w:color w:val="000000" w:themeColor="text1"/>
        </w:rPr>
        <w:t xml:space="preserve"> until April 5</w:t>
      </w:r>
      <w:r w:rsidR="00826566" w:rsidRPr="00EB6931">
        <w:rPr>
          <w:color w:val="000000" w:themeColor="text1"/>
          <w:vertAlign w:val="superscript"/>
        </w:rPr>
        <w:t>th</w:t>
      </w:r>
      <w:r w:rsidR="00826566" w:rsidRPr="00EB6931">
        <w:rPr>
          <w:color w:val="000000" w:themeColor="text1"/>
        </w:rPr>
        <w:t>.</w:t>
      </w:r>
      <w:r w:rsidR="005853DD" w:rsidRPr="00EB6931">
        <w:rPr>
          <w:color w:val="000000" w:themeColor="text1"/>
        </w:rPr>
        <w:t xml:space="preserve"> As a reminder, this is the start of a new two-year session—</w:t>
      </w:r>
      <w:r w:rsidR="00E94D8C" w:rsidRPr="00EB6931">
        <w:rPr>
          <w:color w:val="000000" w:themeColor="text1"/>
        </w:rPr>
        <w:t xml:space="preserve"> </w:t>
      </w:r>
      <w:r w:rsidR="005853DD" w:rsidRPr="00EB6931">
        <w:rPr>
          <w:color w:val="000000" w:themeColor="text1"/>
        </w:rPr>
        <w:t xml:space="preserve">bills not finalized by the end of the 2021 session can still be heard in 2022. </w:t>
      </w:r>
    </w:p>
    <w:p w14:paraId="022557DA" w14:textId="77777777" w:rsidR="00E94D8C" w:rsidRDefault="005853DD" w:rsidP="00332E35">
      <w:pPr>
        <w:pStyle w:val="BodyText"/>
      </w:pPr>
      <w:r>
        <w:t>Several youth justice reform bills that were sidelined by the pandemic</w:t>
      </w:r>
      <w:r w:rsidR="008A5FDE">
        <w:t xml:space="preserve"> last year</w:t>
      </w:r>
      <w:r>
        <w:t xml:space="preserve"> have now been reintroduced in the current session. </w:t>
      </w:r>
      <w:r w:rsidR="00E94D8C">
        <w:t xml:space="preserve">Important </w:t>
      </w:r>
      <w:r w:rsidR="008A5FDE">
        <w:t>juvenile justice legislation is also going forward through the budget process, i</w:t>
      </w:r>
      <w:r>
        <w:t>ncluding</w:t>
      </w:r>
      <w:r w:rsidR="008A5FDE">
        <w:t xml:space="preserve"> trailer bills amending </w:t>
      </w:r>
      <w:r w:rsidR="00414E03">
        <w:t xml:space="preserve">SB 823, the 2020 </w:t>
      </w:r>
      <w:r w:rsidR="008A5FDE">
        <w:t xml:space="preserve">reform measure that provides for the shutdown of the </w:t>
      </w:r>
      <w:r w:rsidR="00414E03">
        <w:t>state Division of Juvenile Justice</w:t>
      </w:r>
      <w:r w:rsidR="00E94D8C">
        <w:t xml:space="preserve"> (DJJ)</w:t>
      </w:r>
      <w:r w:rsidR="00414E03">
        <w:t xml:space="preserve">. </w:t>
      </w:r>
      <w:r>
        <w:t xml:space="preserve">The DJJ trailer bills </w:t>
      </w:r>
      <w:r w:rsidR="00414E03">
        <w:t>are covered at the end of this report.</w:t>
      </w:r>
      <w:r w:rsidR="00826566">
        <w:t xml:space="preserve"> </w:t>
      </w:r>
    </w:p>
    <w:p w14:paraId="59465085" w14:textId="53400FA2" w:rsidR="00332E35" w:rsidRDefault="00E94D8C" w:rsidP="00332E35">
      <w:pPr>
        <w:pStyle w:val="BodyText"/>
      </w:pPr>
      <w:r>
        <w:t xml:space="preserve">As with all of Commonweal’s “first of session” bill reports, we will add coverage of relevant bills that emerge via amendment or otherwise become worthy of inclusion in future reports. </w:t>
      </w:r>
      <w:r w:rsidR="00414E03">
        <w:t xml:space="preserve"> </w:t>
      </w:r>
      <w:r w:rsidR="00332E35">
        <w:t>The full text of</w:t>
      </w:r>
      <w:r w:rsidR="005853DD">
        <w:t xml:space="preserve"> </w:t>
      </w:r>
      <w:r w:rsidR="00332E35">
        <w:t xml:space="preserve">bills can be found on the state legislative website at </w:t>
      </w:r>
      <w:hyperlink r:id="rId8" w:history="1">
        <w:r w:rsidR="00332E35" w:rsidRPr="00627921">
          <w:rPr>
            <w:rStyle w:val="Hyperlink"/>
          </w:rPr>
          <w:t>www.leginfo.legislature.ca.gov</w:t>
        </w:r>
      </w:hyperlink>
      <w:r w:rsidR="00332E35">
        <w:t xml:space="preserve">. More information on legislation, budget and policy issues affecting a range of youth justice subjects is available on the Commonweal Juvenile Justice Program website-- </w:t>
      </w:r>
      <w:hyperlink r:id="rId9" w:history="1">
        <w:r w:rsidR="00332E35" w:rsidRPr="006B7983">
          <w:rPr>
            <w:rStyle w:val="Hyperlink"/>
          </w:rPr>
          <w:t>www.comjj.org</w:t>
        </w:r>
      </w:hyperlink>
      <w:r w:rsidR="00332E35">
        <w:t>.</w:t>
      </w:r>
    </w:p>
    <w:p w14:paraId="692F1BF1" w14:textId="03B45564" w:rsidR="009A72EC" w:rsidRDefault="009A72EC" w:rsidP="009A72EC">
      <w:pPr>
        <w:rPr>
          <w:rFonts w:ascii="Arial" w:hAnsi="Arial"/>
          <w:b/>
          <w:color w:val="333399"/>
          <w:sz w:val="36"/>
          <w:szCs w:val="36"/>
        </w:rPr>
      </w:pPr>
      <w:bookmarkStart w:id="1" w:name="_Hlk3022486"/>
    </w:p>
    <w:p w14:paraId="72EC6961" w14:textId="2D02CABB" w:rsidR="00B60728" w:rsidRPr="009A72EC" w:rsidRDefault="009A72EC" w:rsidP="009A72EC">
      <w:pPr>
        <w:rPr>
          <w:rStyle w:val="enspace"/>
          <w:rFonts w:ascii="Arial" w:hAnsi="Arial"/>
          <w:b/>
          <w:color w:val="333399"/>
          <w:sz w:val="36"/>
          <w:szCs w:val="36"/>
        </w:rPr>
      </w:pPr>
      <w:r>
        <w:rPr>
          <w:rFonts w:ascii="Arial" w:hAnsi="Arial"/>
          <w:b/>
          <w:color w:val="333399"/>
          <w:sz w:val="36"/>
          <w:szCs w:val="36"/>
        </w:rPr>
        <w:t>Assembly bil</w:t>
      </w:r>
      <w:bookmarkEnd w:id="1"/>
      <w:r>
        <w:rPr>
          <w:rFonts w:ascii="Arial" w:hAnsi="Arial"/>
          <w:b/>
          <w:color w:val="333399"/>
          <w:sz w:val="36"/>
          <w:szCs w:val="36"/>
        </w:rPr>
        <w:t>ls</w:t>
      </w:r>
    </w:p>
    <w:p w14:paraId="27BD299C" w14:textId="77777777" w:rsidR="00B60728" w:rsidRDefault="00B60728" w:rsidP="008A2E3A">
      <w:pPr>
        <w:pStyle w:val="NormalWeb"/>
        <w:spacing w:before="0" w:beforeAutospacing="0" w:after="0" w:afterAutospacing="0"/>
        <w:textAlignment w:val="baseline"/>
        <w:rPr>
          <w:rStyle w:val="enspace"/>
          <w:b/>
          <w:i/>
          <w:color w:val="FF0000"/>
          <w:szCs w:val="22"/>
          <w:bdr w:val="none" w:sz="0" w:space="0" w:color="auto" w:frame="1"/>
          <w:shd w:val="clear" w:color="auto" w:fill="FFFFFF"/>
        </w:rPr>
      </w:pPr>
    </w:p>
    <w:p w14:paraId="71B336B9" w14:textId="6B9CCABB" w:rsidR="0018220C" w:rsidRPr="00FB6313" w:rsidRDefault="0018220C" w:rsidP="001638E7">
      <w:pPr>
        <w:pStyle w:val="NormalWeb"/>
        <w:spacing w:before="0" w:beforeAutospacing="0" w:after="0" w:afterAutospacing="0"/>
        <w:textAlignment w:val="baseline"/>
        <w:rPr>
          <w:rStyle w:val="enspace"/>
          <w:b/>
          <w:bCs/>
          <w:i/>
          <w:iCs/>
          <w:bdr w:val="none" w:sz="0" w:space="0" w:color="auto" w:frame="1"/>
          <w:shd w:val="clear" w:color="auto" w:fill="FFFFFF"/>
        </w:rPr>
      </w:pPr>
      <w:r>
        <w:rPr>
          <w:rStyle w:val="enspace"/>
          <w:b/>
          <w:i/>
          <w:szCs w:val="22"/>
          <w:bdr w:val="none" w:sz="0" w:space="0" w:color="auto" w:frame="1"/>
          <w:shd w:val="clear" w:color="auto" w:fill="FFFFFF"/>
        </w:rPr>
        <w:t xml:space="preserve">AB 46 (Rivas, D. </w:t>
      </w:r>
      <w:r w:rsidR="00860604">
        <w:rPr>
          <w:rStyle w:val="enspace"/>
          <w:b/>
          <w:i/>
          <w:szCs w:val="22"/>
          <w:bdr w:val="none" w:sz="0" w:space="0" w:color="auto" w:frame="1"/>
          <w:shd w:val="clear" w:color="auto" w:fill="FFFFFF"/>
        </w:rPr>
        <w:t>- Arleta)</w:t>
      </w:r>
      <w:r>
        <w:rPr>
          <w:rStyle w:val="enspace"/>
          <w:b/>
          <w:i/>
          <w:szCs w:val="22"/>
          <w:bdr w:val="none" w:sz="0" w:space="0" w:color="auto" w:frame="1"/>
          <w:shd w:val="clear" w:color="auto" w:fill="FFFFFF"/>
        </w:rPr>
        <w:t xml:space="preserve">. California Youth Empowerment Act. </w:t>
      </w:r>
      <w:r>
        <w:rPr>
          <w:rStyle w:val="enspace"/>
          <w:bCs/>
          <w:iCs/>
          <w:szCs w:val="22"/>
          <w:bdr w:val="none" w:sz="0" w:space="0" w:color="auto" w:frame="1"/>
          <w:shd w:val="clear" w:color="auto" w:fill="FFFFFF"/>
        </w:rPr>
        <w:t xml:space="preserve">this bill would establish a 25 member </w:t>
      </w:r>
      <w:r w:rsidR="00FB6313">
        <w:rPr>
          <w:rStyle w:val="enspace"/>
          <w:bCs/>
          <w:iCs/>
          <w:szCs w:val="22"/>
          <w:bdr w:val="none" w:sz="0" w:space="0" w:color="auto" w:frame="1"/>
          <w:shd w:val="clear" w:color="auto" w:fill="FFFFFF"/>
        </w:rPr>
        <w:t>state Yo</w:t>
      </w:r>
      <w:r>
        <w:rPr>
          <w:rStyle w:val="enspace"/>
          <w:bCs/>
          <w:iCs/>
          <w:szCs w:val="22"/>
          <w:bdr w:val="none" w:sz="0" w:space="0" w:color="auto" w:frame="1"/>
          <w:shd w:val="clear" w:color="auto" w:fill="FFFFFF"/>
        </w:rPr>
        <w:t>uth Empowerment Commissio</w:t>
      </w:r>
      <w:r w:rsidR="00FB6313">
        <w:rPr>
          <w:rStyle w:val="enspace"/>
          <w:bCs/>
          <w:iCs/>
          <w:szCs w:val="22"/>
          <w:bdr w:val="none" w:sz="0" w:space="0" w:color="auto" w:frame="1"/>
          <w:shd w:val="clear" w:color="auto" w:fill="FFFFFF"/>
        </w:rPr>
        <w:t>n</w:t>
      </w:r>
      <w:r>
        <w:rPr>
          <w:rStyle w:val="enspace"/>
          <w:bCs/>
          <w:iCs/>
          <w:szCs w:val="22"/>
          <w:bdr w:val="none" w:sz="0" w:space="0" w:color="auto" w:frame="1"/>
          <w:shd w:val="clear" w:color="auto" w:fill="FFFFFF"/>
        </w:rPr>
        <w:t xml:space="preserve"> of 14-25 year olds. They purpose of the </w:t>
      </w:r>
      <w:r w:rsidR="00FB6313">
        <w:rPr>
          <w:rStyle w:val="enspace"/>
          <w:bCs/>
          <w:iCs/>
          <w:szCs w:val="22"/>
          <w:bdr w:val="none" w:sz="0" w:space="0" w:color="auto" w:frame="1"/>
          <w:shd w:val="clear" w:color="auto" w:fill="FFFFFF"/>
        </w:rPr>
        <w:t>Commission</w:t>
      </w:r>
      <w:r>
        <w:rPr>
          <w:rStyle w:val="enspace"/>
          <w:bCs/>
          <w:iCs/>
          <w:szCs w:val="22"/>
          <w:bdr w:val="none" w:sz="0" w:space="0" w:color="auto" w:frame="1"/>
          <w:shd w:val="clear" w:color="auto" w:fill="FFFFFF"/>
        </w:rPr>
        <w:t xml:space="preserve"> is “</w:t>
      </w:r>
      <w:r w:rsidRPr="0018220C">
        <w:rPr>
          <w:rStyle w:val="enspace"/>
          <w:bCs/>
          <w:iCs/>
          <w:bdr w:val="none" w:sz="0" w:space="0" w:color="auto" w:frame="1"/>
          <w:shd w:val="clear" w:color="auto" w:fill="FFFFFF"/>
        </w:rPr>
        <w:t>to p</w:t>
      </w:r>
      <w:r w:rsidRPr="0018220C">
        <w:rPr>
          <w:color w:val="333333"/>
          <w:shd w:val="clear" w:color="auto" w:fill="FFFFFF"/>
        </w:rPr>
        <w:t xml:space="preserve">rovide meaningful opportunities for actual civic engagement to improve the quality of life for California’s disconnected and disadvantaged youth.” </w:t>
      </w:r>
      <w:r>
        <w:rPr>
          <w:color w:val="333333"/>
          <w:shd w:val="clear" w:color="auto" w:fill="FFFFFF"/>
        </w:rPr>
        <w:t xml:space="preserve"> </w:t>
      </w:r>
      <w:r w:rsidR="00FB6313">
        <w:rPr>
          <w:color w:val="333333"/>
          <w:shd w:val="clear" w:color="auto" w:fill="FFFFFF"/>
        </w:rPr>
        <w:t>C</w:t>
      </w:r>
      <w:r>
        <w:rPr>
          <w:color w:val="333333"/>
          <w:shd w:val="clear" w:color="auto" w:fill="FFFFFF"/>
        </w:rPr>
        <w:t xml:space="preserve">ommissioners are charged </w:t>
      </w:r>
      <w:r>
        <w:rPr>
          <w:color w:val="333333"/>
          <w:shd w:val="clear" w:color="auto" w:fill="FFFFFF"/>
        </w:rPr>
        <w:lastRenderedPageBreak/>
        <w:t xml:space="preserve">with examining fiscal and policy issues affecting youth in California and with making recommendations to the Legislature, the </w:t>
      </w:r>
      <w:proofErr w:type="gramStart"/>
      <w:r>
        <w:rPr>
          <w:color w:val="333333"/>
          <w:shd w:val="clear" w:color="auto" w:fill="FFFFFF"/>
        </w:rPr>
        <w:t>Governor</w:t>
      </w:r>
      <w:proofErr w:type="gramEnd"/>
      <w:r>
        <w:rPr>
          <w:color w:val="333333"/>
          <w:shd w:val="clear" w:color="auto" w:fill="FFFFFF"/>
        </w:rPr>
        <w:t xml:space="preserve"> and the Superintendent of Public Instruction. The bill lists a set of 31 subjects for which inquiry by the Commission is encouraged</w:t>
      </w:r>
      <w:r w:rsidR="00860604">
        <w:rPr>
          <w:color w:val="333333"/>
          <w:shd w:val="clear" w:color="auto" w:fill="FFFFFF"/>
        </w:rPr>
        <w:t>— including</w:t>
      </w:r>
      <w:r>
        <w:rPr>
          <w:color w:val="333333"/>
          <w:shd w:val="clear" w:color="auto" w:fill="FFFFFF"/>
        </w:rPr>
        <w:t xml:space="preserve"> for example, “juvenile justice”, “child welfare”, “homelessness” and “employment”. The Commission is required to meet at least every other month and to submit annual</w:t>
      </w:r>
      <w:r w:rsidR="00FB6313">
        <w:rPr>
          <w:color w:val="333333"/>
          <w:shd w:val="clear" w:color="auto" w:fill="FFFFFF"/>
        </w:rPr>
        <w:t xml:space="preserve"> </w:t>
      </w:r>
      <w:r>
        <w:rPr>
          <w:color w:val="333333"/>
          <w:shd w:val="clear" w:color="auto" w:fill="FFFFFF"/>
        </w:rPr>
        <w:t>reports on its activities to the Governor, the Legislature and named state agencies. Members are appointed by the Gov</w:t>
      </w:r>
      <w:r w:rsidR="00FB6313">
        <w:rPr>
          <w:color w:val="333333"/>
          <w:shd w:val="clear" w:color="auto" w:fill="FFFFFF"/>
        </w:rPr>
        <w:t>e</w:t>
      </w:r>
      <w:r>
        <w:rPr>
          <w:color w:val="333333"/>
          <w:shd w:val="clear" w:color="auto" w:fill="FFFFFF"/>
        </w:rPr>
        <w:t>rnor (21)</w:t>
      </w:r>
      <w:r w:rsidR="00FB6313">
        <w:rPr>
          <w:color w:val="333333"/>
          <w:shd w:val="clear" w:color="auto" w:fill="FFFFFF"/>
        </w:rPr>
        <w:t xml:space="preserve">, by the Senate and Assembly (2), by the Superintendent of Public Instruction (1) and by the </w:t>
      </w:r>
      <w:r w:rsidR="00E94D8C">
        <w:rPr>
          <w:color w:val="333333"/>
          <w:shd w:val="clear" w:color="auto" w:fill="FFFFFF"/>
        </w:rPr>
        <w:t>S</w:t>
      </w:r>
      <w:r w:rsidR="00FB6313">
        <w:rPr>
          <w:color w:val="333333"/>
          <w:shd w:val="clear" w:color="auto" w:fill="FFFFFF"/>
        </w:rPr>
        <w:t xml:space="preserve">ecretary of HHS (1), and an Executive Director is to be appointed by the Governor. No appropriation.  </w:t>
      </w:r>
      <w:r w:rsidR="00FB6313" w:rsidRPr="00FB6313">
        <w:rPr>
          <w:b/>
          <w:bCs/>
          <w:i/>
          <w:iCs/>
          <w:color w:val="333333"/>
          <w:shd w:val="clear" w:color="auto" w:fill="FFFFFF"/>
        </w:rPr>
        <w:t xml:space="preserve">To the </w:t>
      </w:r>
      <w:r w:rsidR="00E94D8C">
        <w:rPr>
          <w:b/>
          <w:bCs/>
          <w:i/>
          <w:iCs/>
          <w:color w:val="333333"/>
          <w:shd w:val="clear" w:color="auto" w:fill="FFFFFF"/>
        </w:rPr>
        <w:t xml:space="preserve">Assembly </w:t>
      </w:r>
      <w:r w:rsidR="00FB6313" w:rsidRPr="00FB6313">
        <w:rPr>
          <w:b/>
          <w:bCs/>
          <w:i/>
          <w:iCs/>
          <w:color w:val="333333"/>
          <w:shd w:val="clear" w:color="auto" w:fill="FFFFFF"/>
        </w:rPr>
        <w:t>Committees on Human Services and Accountab</w:t>
      </w:r>
      <w:r w:rsidR="00FB6313">
        <w:rPr>
          <w:b/>
          <w:bCs/>
          <w:i/>
          <w:iCs/>
          <w:color w:val="333333"/>
          <w:shd w:val="clear" w:color="auto" w:fill="FFFFFF"/>
        </w:rPr>
        <w:t>i</w:t>
      </w:r>
      <w:r w:rsidR="00FB6313" w:rsidRPr="00FB6313">
        <w:rPr>
          <w:b/>
          <w:bCs/>
          <w:i/>
          <w:iCs/>
          <w:color w:val="333333"/>
          <w:shd w:val="clear" w:color="auto" w:fill="FFFFFF"/>
        </w:rPr>
        <w:t>lity and Adm</w:t>
      </w:r>
      <w:r w:rsidR="00FB6313">
        <w:rPr>
          <w:b/>
          <w:bCs/>
          <w:i/>
          <w:iCs/>
          <w:color w:val="333333"/>
          <w:shd w:val="clear" w:color="auto" w:fill="FFFFFF"/>
        </w:rPr>
        <w:t>i</w:t>
      </w:r>
      <w:r w:rsidR="00FB6313" w:rsidRPr="00FB6313">
        <w:rPr>
          <w:b/>
          <w:bCs/>
          <w:i/>
          <w:iCs/>
          <w:color w:val="333333"/>
          <w:shd w:val="clear" w:color="auto" w:fill="FFFFFF"/>
        </w:rPr>
        <w:t xml:space="preserve">nistrative Review. </w:t>
      </w:r>
      <w:r w:rsidRPr="00FB6313">
        <w:rPr>
          <w:b/>
          <w:bCs/>
          <w:i/>
          <w:iCs/>
          <w:color w:val="333333"/>
          <w:shd w:val="clear" w:color="auto" w:fill="FFFFFF"/>
        </w:rPr>
        <w:t xml:space="preserve"> </w:t>
      </w:r>
    </w:p>
    <w:p w14:paraId="6380E26C" w14:textId="77777777" w:rsidR="0018220C" w:rsidRDefault="0018220C" w:rsidP="001638E7">
      <w:pPr>
        <w:pStyle w:val="NormalWeb"/>
        <w:spacing w:before="0" w:beforeAutospacing="0" w:after="0" w:afterAutospacing="0"/>
        <w:textAlignment w:val="baseline"/>
        <w:rPr>
          <w:rStyle w:val="enspace"/>
          <w:b/>
          <w:i/>
          <w:szCs w:val="22"/>
          <w:bdr w:val="none" w:sz="0" w:space="0" w:color="auto" w:frame="1"/>
          <w:shd w:val="clear" w:color="auto" w:fill="FFFFFF"/>
        </w:rPr>
      </w:pPr>
    </w:p>
    <w:p w14:paraId="62173C12" w14:textId="00622964" w:rsidR="000239F1" w:rsidRDefault="008A2E3A" w:rsidP="001638E7">
      <w:pPr>
        <w:pStyle w:val="NormalWeb"/>
        <w:spacing w:before="0" w:beforeAutospacing="0" w:after="0" w:afterAutospacing="0"/>
        <w:textAlignment w:val="baseline"/>
        <w:rPr>
          <w:bCs/>
          <w:color w:val="000000" w:themeColor="text1"/>
        </w:rPr>
      </w:pPr>
      <w:r w:rsidRPr="009A72EC">
        <w:rPr>
          <w:rStyle w:val="enspace"/>
          <w:b/>
          <w:i/>
          <w:szCs w:val="22"/>
          <w:bdr w:val="none" w:sz="0" w:space="0" w:color="auto" w:frame="1"/>
          <w:shd w:val="clear" w:color="auto" w:fill="FFFFFF"/>
        </w:rPr>
        <w:t xml:space="preserve">AB </w:t>
      </w:r>
      <w:r w:rsidR="001638E7">
        <w:rPr>
          <w:rStyle w:val="enspace"/>
          <w:b/>
          <w:i/>
          <w:szCs w:val="22"/>
          <w:bdr w:val="none" w:sz="0" w:space="0" w:color="auto" w:frame="1"/>
          <w:shd w:val="clear" w:color="auto" w:fill="FFFFFF"/>
        </w:rPr>
        <w:t>112 (Holden, D. -</w:t>
      </w:r>
      <w:r w:rsidR="00113872">
        <w:rPr>
          <w:rStyle w:val="enspace"/>
          <w:b/>
          <w:i/>
          <w:szCs w:val="22"/>
          <w:bdr w:val="none" w:sz="0" w:space="0" w:color="auto" w:frame="1"/>
          <w:shd w:val="clear" w:color="auto" w:fill="FFFFFF"/>
        </w:rPr>
        <w:t xml:space="preserve"> Pasadena</w:t>
      </w:r>
      <w:r w:rsidR="001638E7">
        <w:rPr>
          <w:rStyle w:val="enspace"/>
          <w:b/>
          <w:i/>
          <w:szCs w:val="22"/>
          <w:bdr w:val="none" w:sz="0" w:space="0" w:color="auto" w:frame="1"/>
          <w:shd w:val="clear" w:color="auto" w:fill="FFFFFF"/>
        </w:rPr>
        <w:t xml:space="preserve">). </w:t>
      </w:r>
      <w:r w:rsidR="00113872">
        <w:rPr>
          <w:rStyle w:val="enspace"/>
          <w:b/>
          <w:i/>
          <w:szCs w:val="22"/>
          <w:bdr w:val="none" w:sz="0" w:space="0" w:color="auto" w:frame="1"/>
          <w:shd w:val="clear" w:color="auto" w:fill="FFFFFF"/>
        </w:rPr>
        <w:t xml:space="preserve"> </w:t>
      </w:r>
      <w:r w:rsidR="001638E7">
        <w:rPr>
          <w:rStyle w:val="enspace"/>
          <w:b/>
          <w:i/>
          <w:szCs w:val="22"/>
          <w:bdr w:val="none" w:sz="0" w:space="0" w:color="auto" w:frame="1"/>
          <w:shd w:val="clear" w:color="auto" w:fill="FFFFFF"/>
        </w:rPr>
        <w:t>MediCal elig</w:t>
      </w:r>
      <w:r w:rsidR="000239F1">
        <w:rPr>
          <w:rStyle w:val="enspace"/>
          <w:b/>
          <w:i/>
          <w:szCs w:val="22"/>
          <w:bdr w:val="none" w:sz="0" w:space="0" w:color="auto" w:frame="1"/>
          <w:shd w:val="clear" w:color="auto" w:fill="FFFFFF"/>
        </w:rPr>
        <w:t xml:space="preserve">ibility </w:t>
      </w:r>
      <w:r w:rsidR="001638E7">
        <w:rPr>
          <w:rStyle w:val="enspace"/>
          <w:b/>
          <w:i/>
          <w:szCs w:val="22"/>
          <w:bdr w:val="none" w:sz="0" w:space="0" w:color="auto" w:frame="1"/>
          <w:shd w:val="clear" w:color="auto" w:fill="FFFFFF"/>
        </w:rPr>
        <w:t xml:space="preserve">for incarcerated juveniles. </w:t>
      </w:r>
      <w:r w:rsidR="001638E7">
        <w:rPr>
          <w:bCs/>
          <w:color w:val="000000" w:themeColor="text1"/>
        </w:rPr>
        <w:t xml:space="preserve">This bill is a partial reintroduction of </w:t>
      </w:r>
      <w:r w:rsidR="00E94D8C">
        <w:rPr>
          <w:bCs/>
          <w:color w:val="000000" w:themeColor="text1"/>
        </w:rPr>
        <w:t>the author’s</w:t>
      </w:r>
      <w:r w:rsidR="001638E7">
        <w:rPr>
          <w:bCs/>
          <w:color w:val="000000" w:themeColor="text1"/>
        </w:rPr>
        <w:t xml:space="preserve"> AB 1994 that was withdrawn from last year’s session</w:t>
      </w:r>
      <w:r w:rsidR="00E94D8C">
        <w:rPr>
          <w:bCs/>
          <w:color w:val="000000" w:themeColor="text1"/>
        </w:rPr>
        <w:t>.</w:t>
      </w:r>
      <w:r w:rsidR="000239F1">
        <w:rPr>
          <w:bCs/>
          <w:color w:val="000000" w:themeColor="text1"/>
        </w:rPr>
        <w:t xml:space="preserve"> Under current law, MediCal benefits are suspended by operation </w:t>
      </w:r>
      <w:r w:rsidR="00E94D8C">
        <w:rPr>
          <w:bCs/>
          <w:color w:val="000000" w:themeColor="text1"/>
        </w:rPr>
        <w:t xml:space="preserve">of law for incarcerated persons including juveniles during </w:t>
      </w:r>
      <w:r w:rsidR="000239F1">
        <w:rPr>
          <w:bCs/>
          <w:color w:val="000000" w:themeColor="text1"/>
        </w:rPr>
        <w:t>the period of incarceration. This bill re-defines the termination of the suspension period as either the end of the period of incarceration or three years</w:t>
      </w:r>
      <w:r w:rsidR="00113872">
        <w:rPr>
          <w:bCs/>
          <w:color w:val="000000" w:themeColor="text1"/>
        </w:rPr>
        <w:t xml:space="preserve"> (rather than one year under current law)</w:t>
      </w:r>
      <w:r w:rsidR="000239F1">
        <w:rPr>
          <w:bCs/>
          <w:color w:val="000000" w:themeColor="text1"/>
        </w:rPr>
        <w:t>, whichever is sooner</w:t>
      </w:r>
      <w:r w:rsidR="00113872">
        <w:rPr>
          <w:bCs/>
          <w:color w:val="000000" w:themeColor="text1"/>
        </w:rPr>
        <w:t xml:space="preserve">. </w:t>
      </w:r>
      <w:r w:rsidR="000239F1">
        <w:rPr>
          <w:bCs/>
          <w:color w:val="000000" w:themeColor="text1"/>
        </w:rPr>
        <w:t xml:space="preserve">Welfare and Institutions Code Section 14011.10 (d) (2) </w:t>
      </w:r>
      <w:r w:rsidR="00113872">
        <w:rPr>
          <w:bCs/>
          <w:color w:val="000000" w:themeColor="text1"/>
        </w:rPr>
        <w:t>is amended by AB 112 to apply this benefit</w:t>
      </w:r>
      <w:r w:rsidR="000239F1">
        <w:rPr>
          <w:bCs/>
          <w:color w:val="000000" w:themeColor="text1"/>
        </w:rPr>
        <w:t xml:space="preserve"> </w:t>
      </w:r>
      <w:r w:rsidR="00113872">
        <w:rPr>
          <w:bCs/>
          <w:color w:val="000000" w:themeColor="text1"/>
        </w:rPr>
        <w:t xml:space="preserve">suspension </w:t>
      </w:r>
      <w:r w:rsidR="000239F1">
        <w:rPr>
          <w:bCs/>
          <w:color w:val="000000" w:themeColor="text1"/>
        </w:rPr>
        <w:t xml:space="preserve">period </w:t>
      </w:r>
      <w:r w:rsidR="00113872">
        <w:rPr>
          <w:bCs/>
          <w:color w:val="000000" w:themeColor="text1"/>
        </w:rPr>
        <w:t>adjustment spec</w:t>
      </w:r>
      <w:r w:rsidR="000239F1">
        <w:rPr>
          <w:bCs/>
          <w:color w:val="000000" w:themeColor="text1"/>
        </w:rPr>
        <w:t>ifically to juveniles, terminating suspension of MediC</w:t>
      </w:r>
      <w:r w:rsidR="00113872">
        <w:rPr>
          <w:bCs/>
          <w:color w:val="000000" w:themeColor="text1"/>
        </w:rPr>
        <w:t>a</w:t>
      </w:r>
      <w:r w:rsidR="000239F1">
        <w:rPr>
          <w:bCs/>
          <w:color w:val="000000" w:themeColor="text1"/>
        </w:rPr>
        <w:t xml:space="preserve">l benefits for incarcerated juveniles when the juvenile is no longer an inmate of a public </w:t>
      </w:r>
      <w:r w:rsidR="00113872">
        <w:rPr>
          <w:bCs/>
          <w:color w:val="000000" w:themeColor="text1"/>
        </w:rPr>
        <w:t xml:space="preserve">institution or </w:t>
      </w:r>
      <w:r w:rsidR="000239F1">
        <w:rPr>
          <w:bCs/>
          <w:color w:val="000000" w:themeColor="text1"/>
        </w:rPr>
        <w:t xml:space="preserve">three years after the date the juvenile is no longer eligible under federal law, whichever is sooner. </w:t>
      </w:r>
      <w:r w:rsidR="000239F1" w:rsidRPr="000239F1">
        <w:rPr>
          <w:b/>
          <w:i/>
          <w:iCs/>
        </w:rPr>
        <w:t>Not yet assigned to committee.</w:t>
      </w:r>
    </w:p>
    <w:p w14:paraId="4C971DF2" w14:textId="77777777" w:rsidR="00D54118" w:rsidRDefault="00D54118" w:rsidP="008A2E3A">
      <w:pPr>
        <w:pStyle w:val="NormalWeb"/>
        <w:spacing w:before="0" w:beforeAutospacing="0" w:after="0" w:afterAutospacing="0"/>
        <w:textAlignment w:val="baseline"/>
        <w:rPr>
          <w:bCs/>
          <w:color w:val="000000" w:themeColor="text1"/>
        </w:rPr>
      </w:pPr>
    </w:p>
    <w:p w14:paraId="6C1B8734" w14:textId="7B4D144A" w:rsidR="00BA54A1" w:rsidRPr="009D2949" w:rsidRDefault="00EC6DDC" w:rsidP="008A2E3A">
      <w:pPr>
        <w:pStyle w:val="NormalWeb"/>
        <w:spacing w:before="0" w:beforeAutospacing="0" w:after="0" w:afterAutospacing="0"/>
        <w:textAlignment w:val="baseline"/>
        <w:rPr>
          <w:rStyle w:val="enspace"/>
          <w:b/>
          <w:i/>
          <w:szCs w:val="22"/>
          <w:bdr w:val="none" w:sz="0" w:space="0" w:color="auto" w:frame="1"/>
          <w:shd w:val="clear" w:color="auto" w:fill="FFFFFF"/>
        </w:rPr>
      </w:pPr>
      <w:r>
        <w:rPr>
          <w:rStyle w:val="enspace"/>
          <w:b/>
          <w:i/>
          <w:szCs w:val="22"/>
          <w:bdr w:val="none" w:sz="0" w:space="0" w:color="auto" w:frame="1"/>
          <w:shd w:val="clear" w:color="auto" w:fill="FFFFFF"/>
        </w:rPr>
        <w:t>AB 226 (Ramos, D. – Highland). Children</w:t>
      </w:r>
      <w:r w:rsidR="008A5FDE">
        <w:rPr>
          <w:rStyle w:val="enspace"/>
          <w:b/>
          <w:i/>
          <w:szCs w:val="22"/>
          <w:bdr w:val="none" w:sz="0" w:space="0" w:color="auto" w:frame="1"/>
          <w:shd w:val="clear" w:color="auto" w:fill="FFFFFF"/>
        </w:rPr>
        <w:t>’</w:t>
      </w:r>
      <w:r>
        <w:rPr>
          <w:rStyle w:val="enspace"/>
          <w:b/>
          <w:i/>
          <w:szCs w:val="22"/>
          <w:bdr w:val="none" w:sz="0" w:space="0" w:color="auto" w:frame="1"/>
          <w:shd w:val="clear" w:color="auto" w:fill="FFFFFF"/>
        </w:rPr>
        <w:t>s Crisis Psychiatric Residential Treatment Facilities.</w:t>
      </w:r>
      <w:r w:rsidR="00D54118">
        <w:rPr>
          <w:rStyle w:val="enspace"/>
          <w:b/>
          <w:i/>
          <w:szCs w:val="22"/>
          <w:bdr w:val="none" w:sz="0" w:space="0" w:color="auto" w:frame="1"/>
          <w:shd w:val="clear" w:color="auto" w:fill="FFFFFF"/>
        </w:rPr>
        <w:t xml:space="preserve"> </w:t>
      </w:r>
      <w:r w:rsidR="00D54118">
        <w:rPr>
          <w:rStyle w:val="enspace"/>
          <w:bCs/>
          <w:iCs/>
          <w:szCs w:val="22"/>
          <w:bdr w:val="none" w:sz="0" w:space="0" w:color="auto" w:frame="1"/>
          <w:shd w:val="clear" w:color="auto" w:fill="FFFFFF"/>
        </w:rPr>
        <w:t>Current law provides that the Department of Social Services (DSS) may issue a community care facility license to a Short Term Residential Therapeutic program (STRTP) to operate as “chi</w:t>
      </w:r>
      <w:r w:rsidR="009D2949">
        <w:rPr>
          <w:rStyle w:val="enspace"/>
          <w:bCs/>
          <w:iCs/>
          <w:szCs w:val="22"/>
          <w:bdr w:val="none" w:sz="0" w:space="0" w:color="auto" w:frame="1"/>
          <w:shd w:val="clear" w:color="auto" w:fill="FFFFFF"/>
        </w:rPr>
        <w:t>l</w:t>
      </w:r>
      <w:r w:rsidR="00D54118">
        <w:rPr>
          <w:rStyle w:val="enspace"/>
          <w:bCs/>
          <w:iCs/>
          <w:szCs w:val="22"/>
          <w:bdr w:val="none" w:sz="0" w:space="0" w:color="auto" w:frame="1"/>
          <w:shd w:val="clear" w:color="auto" w:fill="FFFFFF"/>
        </w:rPr>
        <w:t>drens crisis psychiatric residential treatment facility”</w:t>
      </w:r>
      <w:r w:rsidR="00E94D8C">
        <w:rPr>
          <w:rStyle w:val="enspace"/>
          <w:bCs/>
          <w:iCs/>
          <w:szCs w:val="22"/>
          <w:bdr w:val="none" w:sz="0" w:space="0" w:color="auto" w:frame="1"/>
          <w:shd w:val="clear" w:color="auto" w:fill="FFFFFF"/>
        </w:rPr>
        <w:t>,</w:t>
      </w:r>
      <w:r w:rsidR="00D54118">
        <w:rPr>
          <w:rStyle w:val="enspace"/>
          <w:bCs/>
          <w:iCs/>
          <w:szCs w:val="22"/>
          <w:bdr w:val="none" w:sz="0" w:space="0" w:color="auto" w:frame="1"/>
          <w:shd w:val="clear" w:color="auto" w:fill="FFFFFF"/>
        </w:rPr>
        <w:t xml:space="preserve"> providing specialized mental health services to children needing intensive res</w:t>
      </w:r>
      <w:r w:rsidR="009D2949">
        <w:rPr>
          <w:rStyle w:val="enspace"/>
          <w:bCs/>
          <w:iCs/>
          <w:szCs w:val="22"/>
          <w:bdr w:val="none" w:sz="0" w:space="0" w:color="auto" w:frame="1"/>
          <w:shd w:val="clear" w:color="auto" w:fill="FFFFFF"/>
        </w:rPr>
        <w:t>i</w:t>
      </w:r>
      <w:r w:rsidR="00D54118">
        <w:rPr>
          <w:rStyle w:val="enspace"/>
          <w:bCs/>
          <w:iCs/>
          <w:szCs w:val="22"/>
          <w:bdr w:val="none" w:sz="0" w:space="0" w:color="auto" w:frame="1"/>
          <w:shd w:val="clear" w:color="auto" w:fill="FFFFFF"/>
        </w:rPr>
        <w:t>d</w:t>
      </w:r>
      <w:r w:rsidR="009D2949">
        <w:rPr>
          <w:rStyle w:val="enspace"/>
          <w:bCs/>
          <w:iCs/>
          <w:szCs w:val="22"/>
          <w:bdr w:val="none" w:sz="0" w:space="0" w:color="auto" w:frame="1"/>
          <w:shd w:val="clear" w:color="auto" w:fill="FFFFFF"/>
        </w:rPr>
        <w:t>e</w:t>
      </w:r>
      <w:r w:rsidR="00D54118">
        <w:rPr>
          <w:rStyle w:val="enspace"/>
          <w:bCs/>
          <w:iCs/>
          <w:szCs w:val="22"/>
          <w:bdr w:val="none" w:sz="0" w:space="0" w:color="auto" w:frame="1"/>
          <w:shd w:val="clear" w:color="auto" w:fill="FFFFFF"/>
        </w:rPr>
        <w:t xml:space="preserve">ntial care.  This bill reconfigures the licensing structure for these </w:t>
      </w:r>
      <w:r w:rsidR="00E94D8C">
        <w:rPr>
          <w:rStyle w:val="enspace"/>
          <w:bCs/>
          <w:iCs/>
          <w:szCs w:val="22"/>
          <w:bdr w:val="none" w:sz="0" w:space="0" w:color="auto" w:frame="1"/>
          <w:shd w:val="clear" w:color="auto" w:fill="FFFFFF"/>
        </w:rPr>
        <w:t xml:space="preserve">STRTP </w:t>
      </w:r>
      <w:r w:rsidR="00D54118">
        <w:rPr>
          <w:rStyle w:val="enspace"/>
          <w:bCs/>
          <w:iCs/>
          <w:szCs w:val="22"/>
          <w:bdr w:val="none" w:sz="0" w:space="0" w:color="auto" w:frame="1"/>
          <w:shd w:val="clear" w:color="auto" w:fill="FFFFFF"/>
        </w:rPr>
        <w:t xml:space="preserve">facilities by removing them from </w:t>
      </w:r>
      <w:r w:rsidR="00E94D8C">
        <w:rPr>
          <w:rStyle w:val="enspace"/>
          <w:bCs/>
          <w:iCs/>
          <w:szCs w:val="22"/>
          <w:bdr w:val="none" w:sz="0" w:space="0" w:color="auto" w:frame="1"/>
          <w:shd w:val="clear" w:color="auto" w:fill="FFFFFF"/>
        </w:rPr>
        <w:t>the</w:t>
      </w:r>
      <w:r w:rsidR="00D54118">
        <w:rPr>
          <w:rStyle w:val="enspace"/>
          <w:bCs/>
          <w:iCs/>
          <w:szCs w:val="22"/>
          <w:bdr w:val="none" w:sz="0" w:space="0" w:color="auto" w:frame="1"/>
          <w:shd w:val="clear" w:color="auto" w:fill="FFFFFF"/>
        </w:rPr>
        <w:t xml:space="preserve"> </w:t>
      </w:r>
      <w:r w:rsidR="00E94D8C">
        <w:rPr>
          <w:rStyle w:val="enspace"/>
          <w:bCs/>
          <w:iCs/>
          <w:szCs w:val="22"/>
          <w:bdr w:val="none" w:sz="0" w:space="0" w:color="auto" w:frame="1"/>
          <w:shd w:val="clear" w:color="auto" w:fill="FFFFFF"/>
        </w:rPr>
        <w:t>DSS l</w:t>
      </w:r>
      <w:r w:rsidR="00D54118">
        <w:rPr>
          <w:rStyle w:val="enspace"/>
          <w:bCs/>
          <w:iCs/>
          <w:szCs w:val="22"/>
          <w:bdr w:val="none" w:sz="0" w:space="0" w:color="auto" w:frame="1"/>
          <w:shd w:val="clear" w:color="auto" w:fill="FFFFFF"/>
        </w:rPr>
        <w:t xml:space="preserve">icensing category in H&amp;S Section 1502 and creating a stand-alone licensing category with specific program and service criteria within the Department of Health Care Services.  Many </w:t>
      </w:r>
      <w:r w:rsidR="00312263">
        <w:rPr>
          <w:rStyle w:val="enspace"/>
          <w:bCs/>
          <w:iCs/>
          <w:szCs w:val="22"/>
          <w:bdr w:val="none" w:sz="0" w:space="0" w:color="auto" w:frame="1"/>
          <w:shd w:val="clear" w:color="auto" w:fill="FFFFFF"/>
        </w:rPr>
        <w:t>current</w:t>
      </w:r>
      <w:r w:rsidR="00D54118">
        <w:rPr>
          <w:rStyle w:val="enspace"/>
          <w:bCs/>
          <w:iCs/>
          <w:szCs w:val="22"/>
          <w:bdr w:val="none" w:sz="0" w:space="0" w:color="auto" w:frame="1"/>
          <w:shd w:val="clear" w:color="auto" w:fill="FFFFFF"/>
        </w:rPr>
        <w:t xml:space="preserve"> program requirements are maintained in this restructuring</w:t>
      </w:r>
      <w:r w:rsidR="00312263">
        <w:rPr>
          <w:rStyle w:val="enspace"/>
          <w:bCs/>
          <w:iCs/>
          <w:szCs w:val="22"/>
          <w:bdr w:val="none" w:sz="0" w:space="0" w:color="auto" w:frame="1"/>
          <w:shd w:val="clear" w:color="auto" w:fill="FFFFFF"/>
        </w:rPr>
        <w:t>,</w:t>
      </w:r>
      <w:r w:rsidR="00D54118">
        <w:rPr>
          <w:rStyle w:val="enspace"/>
          <w:bCs/>
          <w:iCs/>
          <w:szCs w:val="22"/>
          <w:bdr w:val="none" w:sz="0" w:space="0" w:color="auto" w:frame="1"/>
          <w:shd w:val="clear" w:color="auto" w:fill="FFFFFF"/>
        </w:rPr>
        <w:t xml:space="preserve"> including having to provide 24 hour care seven days per week</w:t>
      </w:r>
      <w:r w:rsidR="00312263">
        <w:rPr>
          <w:rStyle w:val="enspace"/>
          <w:bCs/>
          <w:iCs/>
          <w:szCs w:val="22"/>
          <w:bdr w:val="none" w:sz="0" w:space="0" w:color="auto" w:frame="1"/>
          <w:shd w:val="clear" w:color="auto" w:fill="FFFFFF"/>
        </w:rPr>
        <w:t>.</w:t>
      </w:r>
      <w:r w:rsidR="00D54118">
        <w:rPr>
          <w:rStyle w:val="enspace"/>
          <w:bCs/>
          <w:iCs/>
          <w:szCs w:val="22"/>
          <w:bdr w:val="none" w:sz="0" w:space="0" w:color="auto" w:frame="1"/>
          <w:shd w:val="clear" w:color="auto" w:fill="FFFFFF"/>
        </w:rPr>
        <w:t xml:space="preserve"> Other elements</w:t>
      </w:r>
      <w:r w:rsidR="00BA54A1">
        <w:rPr>
          <w:rStyle w:val="enspace"/>
          <w:bCs/>
          <w:iCs/>
          <w:szCs w:val="22"/>
          <w:bdr w:val="none" w:sz="0" w:space="0" w:color="auto" w:frame="1"/>
          <w:shd w:val="clear" w:color="auto" w:fill="FFFFFF"/>
        </w:rPr>
        <w:t>—s</w:t>
      </w:r>
      <w:r w:rsidR="00D54118">
        <w:rPr>
          <w:rStyle w:val="enspace"/>
          <w:bCs/>
          <w:iCs/>
          <w:szCs w:val="22"/>
          <w:bdr w:val="none" w:sz="0" w:space="0" w:color="auto" w:frame="1"/>
          <w:shd w:val="clear" w:color="auto" w:fill="FFFFFF"/>
        </w:rPr>
        <w:t>uch as</w:t>
      </w:r>
      <w:r w:rsidR="00BA54A1">
        <w:rPr>
          <w:rStyle w:val="enspace"/>
          <w:bCs/>
          <w:iCs/>
          <w:szCs w:val="22"/>
          <w:bdr w:val="none" w:sz="0" w:space="0" w:color="auto" w:frame="1"/>
          <w:shd w:val="clear" w:color="auto" w:fill="FFFFFF"/>
        </w:rPr>
        <w:t xml:space="preserve"> the admission criteria, facility capacity lim</w:t>
      </w:r>
      <w:r w:rsidR="009D2949">
        <w:rPr>
          <w:rStyle w:val="enspace"/>
          <w:bCs/>
          <w:iCs/>
          <w:szCs w:val="22"/>
          <w:bdr w:val="none" w:sz="0" w:space="0" w:color="auto" w:frame="1"/>
          <w:shd w:val="clear" w:color="auto" w:fill="FFFFFF"/>
        </w:rPr>
        <w:t>i</w:t>
      </w:r>
      <w:r w:rsidR="00BA54A1">
        <w:rPr>
          <w:rStyle w:val="enspace"/>
          <w:bCs/>
          <w:iCs/>
          <w:szCs w:val="22"/>
          <w:bdr w:val="none" w:sz="0" w:space="0" w:color="auto" w:frame="1"/>
          <w:shd w:val="clear" w:color="auto" w:fill="FFFFFF"/>
        </w:rPr>
        <w:t xml:space="preserve">ts and license enforcement terms—are </w:t>
      </w:r>
      <w:r w:rsidR="00D54118">
        <w:rPr>
          <w:rStyle w:val="enspace"/>
          <w:bCs/>
          <w:iCs/>
          <w:szCs w:val="22"/>
          <w:bdr w:val="none" w:sz="0" w:space="0" w:color="auto" w:frame="1"/>
          <w:shd w:val="clear" w:color="auto" w:fill="FFFFFF"/>
        </w:rPr>
        <w:t xml:space="preserve">altered under the restructuring. </w:t>
      </w:r>
      <w:r w:rsidR="00BA54A1">
        <w:rPr>
          <w:rStyle w:val="enspace"/>
          <w:bCs/>
          <w:iCs/>
          <w:szCs w:val="22"/>
          <w:bdr w:val="none" w:sz="0" w:space="0" w:color="auto" w:frame="1"/>
          <w:shd w:val="clear" w:color="auto" w:fill="FFFFFF"/>
        </w:rPr>
        <w:t>The Department is tasked with establishing program standar</w:t>
      </w:r>
      <w:r w:rsidR="009D2949">
        <w:rPr>
          <w:rStyle w:val="enspace"/>
          <w:bCs/>
          <w:iCs/>
          <w:szCs w:val="22"/>
          <w:bdr w:val="none" w:sz="0" w:space="0" w:color="auto" w:frame="1"/>
          <w:shd w:val="clear" w:color="auto" w:fill="FFFFFF"/>
        </w:rPr>
        <w:t>d</w:t>
      </w:r>
      <w:r w:rsidR="00BA54A1">
        <w:rPr>
          <w:rStyle w:val="enspace"/>
          <w:bCs/>
          <w:iCs/>
          <w:szCs w:val="22"/>
          <w:bdr w:val="none" w:sz="0" w:space="0" w:color="auto" w:frame="1"/>
          <w:shd w:val="clear" w:color="auto" w:fill="FFFFFF"/>
        </w:rPr>
        <w:t xml:space="preserve">s and procedures for oversight and certification of CCPRTs and with providing guidance to counties on services upon consultation with listed state </w:t>
      </w:r>
      <w:r w:rsidR="00312263">
        <w:rPr>
          <w:rStyle w:val="enspace"/>
          <w:bCs/>
          <w:iCs/>
          <w:szCs w:val="22"/>
          <w:bdr w:val="none" w:sz="0" w:space="0" w:color="auto" w:frame="1"/>
          <w:shd w:val="clear" w:color="auto" w:fill="FFFFFF"/>
        </w:rPr>
        <w:t>agencies and stakeholders.</w:t>
      </w:r>
      <w:r w:rsidR="009D2949">
        <w:rPr>
          <w:rStyle w:val="enspace"/>
          <w:bCs/>
          <w:iCs/>
          <w:szCs w:val="22"/>
          <w:bdr w:val="none" w:sz="0" w:space="0" w:color="auto" w:frame="1"/>
          <w:shd w:val="clear" w:color="auto" w:fill="FFFFFF"/>
        </w:rPr>
        <w:t xml:space="preserve"> </w:t>
      </w:r>
      <w:r w:rsidR="009D2949" w:rsidRPr="009D2949">
        <w:rPr>
          <w:rStyle w:val="enspace"/>
          <w:b/>
          <w:i/>
          <w:szCs w:val="22"/>
          <w:bdr w:val="none" w:sz="0" w:space="0" w:color="auto" w:frame="1"/>
          <w:shd w:val="clear" w:color="auto" w:fill="FFFFFF"/>
        </w:rPr>
        <w:t xml:space="preserve">To the Assembly Committee on Human Services. </w:t>
      </w:r>
    </w:p>
    <w:p w14:paraId="73E2F5A7" w14:textId="77777777" w:rsidR="00BA54A1" w:rsidRDefault="00BA54A1"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26E93243" w14:textId="124CC0F3" w:rsidR="00402C2F" w:rsidRDefault="00BA54A1" w:rsidP="008A2E3A">
      <w:pPr>
        <w:pStyle w:val="NormalWeb"/>
        <w:spacing w:before="0" w:beforeAutospacing="0" w:after="0" w:afterAutospacing="0"/>
        <w:textAlignment w:val="baseline"/>
        <w:rPr>
          <w:color w:val="333333"/>
          <w:szCs w:val="22"/>
          <w:shd w:val="clear" w:color="auto" w:fill="FFFFFF"/>
        </w:rPr>
      </w:pPr>
      <w:r>
        <w:rPr>
          <w:rStyle w:val="enspace"/>
          <w:bCs/>
          <w:iCs/>
          <w:szCs w:val="22"/>
          <w:bdr w:val="none" w:sz="0" w:space="0" w:color="auto" w:frame="1"/>
          <w:shd w:val="clear" w:color="auto" w:fill="FFFFFF"/>
        </w:rPr>
        <w:t xml:space="preserve"> </w:t>
      </w:r>
      <w:r w:rsidR="006F7250">
        <w:rPr>
          <w:rStyle w:val="enspace"/>
          <w:b/>
          <w:i/>
          <w:szCs w:val="22"/>
          <w:bdr w:val="none" w:sz="0" w:space="0" w:color="auto" w:frame="1"/>
          <w:shd w:val="clear" w:color="auto" w:fill="FFFFFF"/>
        </w:rPr>
        <w:t>AB</w:t>
      </w:r>
      <w:r w:rsidR="00492F52">
        <w:rPr>
          <w:rStyle w:val="enspace"/>
          <w:b/>
          <w:i/>
          <w:szCs w:val="22"/>
          <w:bdr w:val="none" w:sz="0" w:space="0" w:color="auto" w:frame="1"/>
          <w:shd w:val="clear" w:color="auto" w:fill="FFFFFF"/>
        </w:rPr>
        <w:t xml:space="preserve"> 25</w:t>
      </w:r>
      <w:r w:rsidR="005E2A85">
        <w:rPr>
          <w:rStyle w:val="enspace"/>
          <w:b/>
          <w:i/>
          <w:szCs w:val="22"/>
          <w:bdr w:val="none" w:sz="0" w:space="0" w:color="auto" w:frame="1"/>
          <w:shd w:val="clear" w:color="auto" w:fill="FFFFFF"/>
        </w:rPr>
        <w:t>6</w:t>
      </w:r>
      <w:r w:rsidR="00492F52">
        <w:rPr>
          <w:rStyle w:val="enspace"/>
          <w:b/>
          <w:i/>
          <w:szCs w:val="22"/>
          <w:bdr w:val="none" w:sz="0" w:space="0" w:color="auto" w:frame="1"/>
          <w:shd w:val="clear" w:color="auto" w:fill="FFFFFF"/>
        </w:rPr>
        <w:t xml:space="preserve"> (Kalra, D. – San Jose). Racial Justice Act—retroactivity. </w:t>
      </w:r>
      <w:r w:rsidR="00492F52">
        <w:rPr>
          <w:rStyle w:val="enspace"/>
          <w:bCs/>
          <w:iCs/>
          <w:szCs w:val="22"/>
          <w:bdr w:val="none" w:sz="0" w:space="0" w:color="auto" w:frame="1"/>
          <w:shd w:val="clear" w:color="auto" w:fill="FFFFFF"/>
        </w:rPr>
        <w:t xml:space="preserve">Last year the Governor signed Mr. Kalra’s far-reaching Racial Justice Act, </w:t>
      </w:r>
      <w:r w:rsidR="00492F52" w:rsidRPr="00657C81">
        <w:rPr>
          <w:color w:val="000000" w:themeColor="text1"/>
          <w:shd w:val="clear" w:color="auto" w:fill="FFFFFF"/>
        </w:rPr>
        <w:t>AB 2542</w:t>
      </w:r>
      <w:r w:rsidR="00492F52">
        <w:rPr>
          <w:color w:val="000000" w:themeColor="text1"/>
          <w:shd w:val="clear" w:color="auto" w:fill="FFFFFF"/>
        </w:rPr>
        <w:t>, into law. That measure creates</w:t>
      </w:r>
      <w:r w:rsidR="00492F52" w:rsidRPr="00657C81">
        <w:rPr>
          <w:color w:val="000000" w:themeColor="text1"/>
          <w:shd w:val="clear" w:color="auto" w:fill="FFFFFF"/>
        </w:rPr>
        <w:t xml:space="preserve"> new right</w:t>
      </w:r>
      <w:r w:rsidR="00312263">
        <w:rPr>
          <w:color w:val="000000" w:themeColor="text1"/>
          <w:shd w:val="clear" w:color="auto" w:fill="FFFFFF"/>
        </w:rPr>
        <w:t>s and remedies</w:t>
      </w:r>
      <w:r w:rsidR="00492F52" w:rsidRPr="00657C81">
        <w:rPr>
          <w:color w:val="000000" w:themeColor="text1"/>
          <w:shd w:val="clear" w:color="auto" w:fill="FFFFFF"/>
        </w:rPr>
        <w:t xml:space="preserve"> for California</w:t>
      </w:r>
      <w:r w:rsidR="00492F52">
        <w:rPr>
          <w:color w:val="000000" w:themeColor="text1"/>
          <w:shd w:val="clear" w:color="auto" w:fill="FFFFFF"/>
        </w:rPr>
        <w:t>ns</w:t>
      </w:r>
      <w:r w:rsidR="00492F52" w:rsidRPr="00657C81">
        <w:rPr>
          <w:color w:val="000000" w:themeColor="text1"/>
          <w:shd w:val="clear" w:color="auto" w:fill="FFFFFF"/>
        </w:rPr>
        <w:t xml:space="preserve"> who are prosecuted or convicted </w:t>
      </w:r>
      <w:r w:rsidR="00492F52">
        <w:rPr>
          <w:color w:val="000000" w:themeColor="text1"/>
          <w:shd w:val="clear" w:color="auto" w:fill="FFFFFF"/>
        </w:rPr>
        <w:t xml:space="preserve">for crimes based on </w:t>
      </w:r>
      <w:r w:rsidR="00492F52" w:rsidRPr="00657C81">
        <w:rPr>
          <w:color w:val="333333"/>
          <w:szCs w:val="22"/>
          <w:shd w:val="clear" w:color="auto" w:fill="FFFFFF"/>
        </w:rPr>
        <w:t xml:space="preserve">based on race, ethnicity, or national origin. </w:t>
      </w:r>
      <w:r w:rsidR="00312263">
        <w:rPr>
          <w:color w:val="333333"/>
          <w:szCs w:val="22"/>
          <w:shd w:val="clear" w:color="auto" w:fill="FFFFFF"/>
        </w:rPr>
        <w:t xml:space="preserve">AB 2542 added </w:t>
      </w:r>
      <w:r w:rsidR="00492F52" w:rsidRPr="00657C81">
        <w:rPr>
          <w:color w:val="333333"/>
          <w:szCs w:val="22"/>
          <w:shd w:val="clear" w:color="auto" w:fill="FFFFFF"/>
        </w:rPr>
        <w:t xml:space="preserve">Section 745 to the Penal Code, </w:t>
      </w:r>
      <w:r w:rsidR="00492F52">
        <w:rPr>
          <w:color w:val="333333"/>
          <w:szCs w:val="22"/>
          <w:shd w:val="clear" w:color="auto" w:fill="FFFFFF"/>
        </w:rPr>
        <w:t xml:space="preserve">providing that criminal convictions or sentences obtained on the </w:t>
      </w:r>
      <w:r w:rsidR="00312263">
        <w:rPr>
          <w:color w:val="333333"/>
          <w:szCs w:val="22"/>
          <w:shd w:val="clear" w:color="auto" w:fill="FFFFFF"/>
        </w:rPr>
        <w:t xml:space="preserve">basis of </w:t>
      </w:r>
      <w:r w:rsidR="00492F52">
        <w:rPr>
          <w:color w:val="333333"/>
          <w:szCs w:val="22"/>
          <w:shd w:val="clear" w:color="auto" w:fill="FFFFFF"/>
        </w:rPr>
        <w:t>racial discrimination are invalid</w:t>
      </w:r>
      <w:r w:rsidR="001C7764">
        <w:rPr>
          <w:color w:val="333333"/>
          <w:szCs w:val="22"/>
          <w:shd w:val="clear" w:color="auto" w:fill="FFFFFF"/>
        </w:rPr>
        <w:t xml:space="preserve">. Last year’s bill also created </w:t>
      </w:r>
      <w:r w:rsidR="00492F52">
        <w:rPr>
          <w:color w:val="333333"/>
          <w:szCs w:val="22"/>
          <w:shd w:val="clear" w:color="auto" w:fill="FFFFFF"/>
        </w:rPr>
        <w:t xml:space="preserve">a range of remedies for persons whose convictions are based on </w:t>
      </w:r>
      <w:r w:rsidR="00312263">
        <w:rPr>
          <w:color w:val="333333"/>
          <w:szCs w:val="22"/>
          <w:shd w:val="clear" w:color="auto" w:fill="FFFFFF"/>
        </w:rPr>
        <w:t xml:space="preserve">discriminatory acts. </w:t>
      </w:r>
      <w:r w:rsidR="00492F52">
        <w:rPr>
          <w:color w:val="333333"/>
          <w:szCs w:val="22"/>
          <w:shd w:val="clear" w:color="auto" w:fill="FFFFFF"/>
        </w:rPr>
        <w:t xml:space="preserve">Discriminatory acts include statements indicating bias by counsel, judges or witnesses and documentation that sentences meted out to certain race/ethnic groups are disproportionately </w:t>
      </w:r>
      <w:r w:rsidR="00312263">
        <w:rPr>
          <w:color w:val="333333"/>
          <w:szCs w:val="22"/>
          <w:shd w:val="clear" w:color="auto" w:fill="FFFFFF"/>
        </w:rPr>
        <w:t xml:space="preserve">severe compared to other groups. </w:t>
      </w:r>
      <w:r w:rsidR="00492F52">
        <w:rPr>
          <w:color w:val="333333"/>
          <w:szCs w:val="22"/>
          <w:shd w:val="clear" w:color="auto" w:fill="FFFFFF"/>
        </w:rPr>
        <w:t xml:space="preserve"> </w:t>
      </w:r>
      <w:r w:rsidR="00312263">
        <w:rPr>
          <w:color w:val="333333"/>
          <w:szCs w:val="22"/>
          <w:shd w:val="clear" w:color="auto" w:fill="FFFFFF"/>
        </w:rPr>
        <w:t>The R</w:t>
      </w:r>
      <w:r w:rsidR="00492F52">
        <w:rPr>
          <w:color w:val="333333"/>
          <w:szCs w:val="22"/>
          <w:shd w:val="clear" w:color="auto" w:fill="FFFFFF"/>
        </w:rPr>
        <w:t xml:space="preserve">acial Justice Act applies to both juvenile and adult criminal proceedings. </w:t>
      </w:r>
      <w:r w:rsidR="00312263">
        <w:rPr>
          <w:color w:val="333333"/>
          <w:szCs w:val="22"/>
          <w:shd w:val="clear" w:color="auto" w:fill="FFFFFF"/>
        </w:rPr>
        <w:t xml:space="preserve">Last year’s bill </w:t>
      </w:r>
      <w:r w:rsidR="005E2A85">
        <w:rPr>
          <w:color w:val="333333"/>
          <w:szCs w:val="22"/>
          <w:shd w:val="clear" w:color="auto" w:fill="FFFFFF"/>
        </w:rPr>
        <w:t xml:space="preserve">applied the new law </w:t>
      </w:r>
      <w:r w:rsidR="00312263">
        <w:rPr>
          <w:color w:val="333333"/>
          <w:szCs w:val="22"/>
          <w:shd w:val="clear" w:color="auto" w:fill="FFFFFF"/>
        </w:rPr>
        <w:t xml:space="preserve">to </w:t>
      </w:r>
      <w:r w:rsidR="005E2A85">
        <w:rPr>
          <w:color w:val="333333"/>
          <w:szCs w:val="22"/>
          <w:shd w:val="clear" w:color="auto" w:fill="FFFFFF"/>
        </w:rPr>
        <w:t xml:space="preserve">court judgments </w:t>
      </w:r>
      <w:r w:rsidR="00402C2F">
        <w:rPr>
          <w:color w:val="333333"/>
          <w:szCs w:val="22"/>
          <w:shd w:val="clear" w:color="auto" w:fill="FFFFFF"/>
        </w:rPr>
        <w:t xml:space="preserve">that were entered </w:t>
      </w:r>
      <w:r w:rsidR="005E2A85">
        <w:rPr>
          <w:color w:val="333333"/>
          <w:szCs w:val="22"/>
          <w:shd w:val="clear" w:color="auto" w:fill="FFFFFF"/>
        </w:rPr>
        <w:t xml:space="preserve">after January 1, 2021. This bill makes the provisions of the Racial Justice Act retroactive by applying them </w:t>
      </w:r>
      <w:r w:rsidR="00402C2F">
        <w:rPr>
          <w:color w:val="333333"/>
          <w:szCs w:val="22"/>
          <w:shd w:val="clear" w:color="auto" w:fill="FFFFFF"/>
        </w:rPr>
        <w:t>to all cases regardless of when judgment was entered.</w:t>
      </w:r>
      <w:r w:rsidR="00402C2F" w:rsidRPr="00402C2F">
        <w:rPr>
          <w:b/>
          <w:bCs/>
          <w:i/>
          <w:iCs/>
          <w:szCs w:val="22"/>
          <w:shd w:val="clear" w:color="auto" w:fill="FFFFFF"/>
        </w:rPr>
        <w:t xml:space="preserve"> To the Assembly Public Safety Committee.</w:t>
      </w:r>
    </w:p>
    <w:p w14:paraId="5B3233FC" w14:textId="77777777" w:rsidR="00402C2F" w:rsidRDefault="00402C2F" w:rsidP="008A2E3A">
      <w:pPr>
        <w:pStyle w:val="NormalWeb"/>
        <w:spacing w:before="0" w:beforeAutospacing="0" w:after="0" w:afterAutospacing="0"/>
        <w:textAlignment w:val="baseline"/>
        <w:rPr>
          <w:color w:val="333333"/>
          <w:szCs w:val="22"/>
          <w:shd w:val="clear" w:color="auto" w:fill="FFFFFF"/>
        </w:rPr>
      </w:pPr>
    </w:p>
    <w:p w14:paraId="55D1881C" w14:textId="3C5C3011" w:rsidR="006F7250" w:rsidRDefault="006F7250" w:rsidP="00A674DF">
      <w:pPr>
        <w:shd w:val="clear" w:color="auto" w:fill="FFFFFF"/>
        <w:jc w:val="both"/>
        <w:textAlignment w:val="baseline"/>
        <w:rPr>
          <w:rStyle w:val="enspace"/>
          <w:b/>
          <w:i/>
          <w:szCs w:val="22"/>
          <w:bdr w:val="none" w:sz="0" w:space="0" w:color="auto" w:frame="1"/>
          <w:shd w:val="clear" w:color="auto" w:fill="FFFFFF"/>
        </w:rPr>
      </w:pPr>
      <w:r>
        <w:rPr>
          <w:rStyle w:val="enspace"/>
          <w:b/>
          <w:i/>
          <w:szCs w:val="22"/>
          <w:bdr w:val="none" w:sz="0" w:space="0" w:color="auto" w:frame="1"/>
          <w:shd w:val="clear" w:color="auto" w:fill="FFFFFF"/>
        </w:rPr>
        <w:lastRenderedPageBreak/>
        <w:t xml:space="preserve">AB 317 (Patterson, R. – Fresno). State foster care ombudsperson.  </w:t>
      </w:r>
      <w:r>
        <w:rPr>
          <w:rStyle w:val="enspace"/>
          <w:bCs/>
          <w:iCs/>
          <w:szCs w:val="22"/>
          <w:bdr w:val="none" w:sz="0" w:space="0" w:color="auto" w:frame="1"/>
          <w:shd w:val="clear" w:color="auto" w:fill="FFFFFF"/>
        </w:rPr>
        <w:t xml:space="preserve">Under current law the Department of Social Services houses the State Foster Care Ombudsperson who is appointed by the Director of DSS. This bill removes Foster Care Ombudsman office from DSS and relocates it as an independent office within the Health and Human Services Agency, and it vests the Secretary of HHS with the power to appoint the </w:t>
      </w:r>
      <w:r w:rsidR="001C7764">
        <w:rPr>
          <w:rStyle w:val="enspace"/>
          <w:bCs/>
          <w:iCs/>
          <w:szCs w:val="22"/>
          <w:bdr w:val="none" w:sz="0" w:space="0" w:color="auto" w:frame="1"/>
          <w:shd w:val="clear" w:color="auto" w:fill="FFFFFF"/>
        </w:rPr>
        <w:t xml:space="preserve">foster care </w:t>
      </w:r>
      <w:r>
        <w:rPr>
          <w:rStyle w:val="enspace"/>
          <w:bCs/>
          <w:iCs/>
          <w:szCs w:val="22"/>
          <w:bdr w:val="none" w:sz="0" w:space="0" w:color="auto" w:frame="1"/>
          <w:shd w:val="clear" w:color="auto" w:fill="FFFFFF"/>
        </w:rPr>
        <w:t xml:space="preserve">ombudsperson. </w:t>
      </w:r>
      <w:r w:rsidRPr="006F7250">
        <w:rPr>
          <w:rStyle w:val="enspace"/>
          <w:b/>
          <w:i/>
          <w:szCs w:val="22"/>
          <w:bdr w:val="none" w:sz="0" w:space="0" w:color="auto" w:frame="1"/>
          <w:shd w:val="clear" w:color="auto" w:fill="FFFFFF"/>
        </w:rPr>
        <w:t>To the Assembly Human Services Committee.</w:t>
      </w:r>
    </w:p>
    <w:p w14:paraId="6A3F188E" w14:textId="119DEA70" w:rsidR="00733559" w:rsidRDefault="00733559" w:rsidP="00A674DF">
      <w:pPr>
        <w:shd w:val="clear" w:color="auto" w:fill="FFFFFF"/>
        <w:jc w:val="both"/>
        <w:textAlignment w:val="baseline"/>
        <w:rPr>
          <w:rStyle w:val="enspace"/>
          <w:b/>
          <w:i/>
          <w:szCs w:val="22"/>
          <w:bdr w:val="none" w:sz="0" w:space="0" w:color="auto" w:frame="1"/>
          <w:shd w:val="clear" w:color="auto" w:fill="FFFFFF"/>
        </w:rPr>
      </w:pPr>
    </w:p>
    <w:p w14:paraId="4177A661" w14:textId="02A174EB" w:rsidR="00A674DF" w:rsidRPr="00DB14A1" w:rsidRDefault="00402C2F" w:rsidP="00A674DF">
      <w:pPr>
        <w:shd w:val="clear" w:color="auto" w:fill="FFFFFF"/>
        <w:jc w:val="both"/>
        <w:textAlignment w:val="baseline"/>
        <w:rPr>
          <w:b/>
          <w:bCs/>
          <w:i/>
          <w:iCs/>
          <w:szCs w:val="22"/>
        </w:rPr>
      </w:pPr>
      <w:r>
        <w:rPr>
          <w:rStyle w:val="enspace"/>
          <w:b/>
          <w:i/>
          <w:szCs w:val="22"/>
          <w:bdr w:val="none" w:sz="0" w:space="0" w:color="auto" w:frame="1"/>
          <w:shd w:val="clear" w:color="auto" w:fill="FFFFFF"/>
        </w:rPr>
        <w:t>AB 333 (Kam</w:t>
      </w:r>
      <w:r w:rsidR="001C7764">
        <w:rPr>
          <w:rStyle w:val="enspace"/>
          <w:b/>
          <w:i/>
          <w:szCs w:val="22"/>
          <w:bdr w:val="none" w:sz="0" w:space="0" w:color="auto" w:frame="1"/>
          <w:shd w:val="clear" w:color="auto" w:fill="FFFFFF"/>
        </w:rPr>
        <w:t xml:space="preserve">lager, </w:t>
      </w:r>
      <w:r>
        <w:rPr>
          <w:rStyle w:val="enspace"/>
          <w:b/>
          <w:i/>
          <w:szCs w:val="22"/>
          <w:bdr w:val="none" w:sz="0" w:space="0" w:color="auto" w:frame="1"/>
          <w:shd w:val="clear" w:color="auto" w:fill="FFFFFF"/>
        </w:rPr>
        <w:t xml:space="preserve">D. – L.A.). Criminal gang offense elements and sentence enhancements. </w:t>
      </w:r>
      <w:r>
        <w:rPr>
          <w:rStyle w:val="enspace"/>
          <w:bCs/>
          <w:iCs/>
          <w:szCs w:val="22"/>
          <w:bdr w:val="none" w:sz="0" w:space="0" w:color="auto" w:frame="1"/>
          <w:shd w:val="clear" w:color="auto" w:fill="FFFFFF"/>
        </w:rPr>
        <w:t xml:space="preserve">AB 333 vastly redefines the elements that make up the offense of participating in a criminal street gang </w:t>
      </w:r>
      <w:r w:rsidR="00EE6376">
        <w:rPr>
          <w:rStyle w:val="enspace"/>
          <w:bCs/>
          <w:iCs/>
          <w:szCs w:val="22"/>
          <w:bdr w:val="none" w:sz="0" w:space="0" w:color="auto" w:frame="1"/>
          <w:shd w:val="clear" w:color="auto" w:fill="FFFFFF"/>
        </w:rPr>
        <w:t xml:space="preserve">under </w:t>
      </w:r>
      <w:r>
        <w:rPr>
          <w:rStyle w:val="enspace"/>
          <w:bCs/>
          <w:iCs/>
          <w:szCs w:val="22"/>
          <w:bdr w:val="none" w:sz="0" w:space="0" w:color="auto" w:frame="1"/>
          <w:shd w:val="clear" w:color="auto" w:fill="FFFFFF"/>
        </w:rPr>
        <w:t>Penal Code Section 186.22</w:t>
      </w:r>
      <w:r w:rsidR="001C7764">
        <w:rPr>
          <w:rStyle w:val="enspace"/>
          <w:bCs/>
          <w:iCs/>
          <w:szCs w:val="22"/>
          <w:bdr w:val="none" w:sz="0" w:space="0" w:color="auto" w:frame="1"/>
          <w:shd w:val="clear" w:color="auto" w:fill="FFFFFF"/>
        </w:rPr>
        <w:t>.</w:t>
      </w:r>
      <w:r>
        <w:rPr>
          <w:rStyle w:val="enspace"/>
          <w:bCs/>
          <w:iCs/>
          <w:szCs w:val="22"/>
          <w:bdr w:val="none" w:sz="0" w:space="0" w:color="auto" w:frame="1"/>
          <w:shd w:val="clear" w:color="auto" w:fill="FFFFFF"/>
        </w:rPr>
        <w:t xml:space="preserve"> That code section was significantly expanded in the year 2000 by the voter-approved Pro</w:t>
      </w:r>
      <w:r w:rsidR="00EE6376">
        <w:rPr>
          <w:rStyle w:val="enspace"/>
          <w:bCs/>
          <w:iCs/>
          <w:szCs w:val="22"/>
          <w:bdr w:val="none" w:sz="0" w:space="0" w:color="auto" w:frame="1"/>
          <w:shd w:val="clear" w:color="auto" w:fill="FFFFFF"/>
        </w:rPr>
        <w:t>position</w:t>
      </w:r>
      <w:r>
        <w:rPr>
          <w:rStyle w:val="enspace"/>
          <w:bCs/>
          <w:iCs/>
          <w:szCs w:val="22"/>
          <w:bdr w:val="none" w:sz="0" w:space="0" w:color="auto" w:frame="1"/>
          <w:shd w:val="clear" w:color="auto" w:fill="FFFFFF"/>
        </w:rPr>
        <w:t xml:space="preserve"> 21</w:t>
      </w:r>
      <w:r w:rsidR="001C7764">
        <w:rPr>
          <w:rStyle w:val="enspace"/>
          <w:bCs/>
          <w:iCs/>
          <w:szCs w:val="22"/>
          <w:bdr w:val="none" w:sz="0" w:space="0" w:color="auto" w:frame="1"/>
          <w:shd w:val="clear" w:color="auto" w:fill="FFFFFF"/>
        </w:rPr>
        <w:t xml:space="preserve">, and it has </w:t>
      </w:r>
      <w:r>
        <w:rPr>
          <w:rStyle w:val="enspace"/>
          <w:bCs/>
          <w:iCs/>
          <w:szCs w:val="22"/>
          <w:bdr w:val="none" w:sz="0" w:space="0" w:color="auto" w:frame="1"/>
          <w:shd w:val="clear" w:color="auto" w:fill="FFFFFF"/>
        </w:rPr>
        <w:t xml:space="preserve">been the subject of continuing controversy with regard to </w:t>
      </w:r>
      <w:r w:rsidR="00A674DF">
        <w:rPr>
          <w:rStyle w:val="enspace"/>
          <w:bCs/>
          <w:iCs/>
          <w:szCs w:val="22"/>
          <w:bdr w:val="none" w:sz="0" w:space="0" w:color="auto" w:frame="1"/>
          <w:shd w:val="clear" w:color="auto" w:fill="FFFFFF"/>
        </w:rPr>
        <w:t>disproportionate impact on youth of color. Convictions or juvenile adjudications under PC 186.22 count, not just as current felonies, but also as sentence en</w:t>
      </w:r>
      <w:r w:rsidR="00EE6376">
        <w:rPr>
          <w:rStyle w:val="enspace"/>
          <w:bCs/>
          <w:iCs/>
          <w:szCs w:val="22"/>
          <w:bdr w:val="none" w:sz="0" w:space="0" w:color="auto" w:frame="1"/>
          <w:shd w:val="clear" w:color="auto" w:fill="FFFFFF"/>
        </w:rPr>
        <w:t>hancements</w:t>
      </w:r>
      <w:r w:rsidR="00A674DF">
        <w:rPr>
          <w:rStyle w:val="enspace"/>
          <w:bCs/>
          <w:iCs/>
          <w:szCs w:val="22"/>
          <w:bdr w:val="none" w:sz="0" w:space="0" w:color="auto" w:frame="1"/>
          <w:shd w:val="clear" w:color="auto" w:fill="FFFFFF"/>
        </w:rPr>
        <w:t xml:space="preserve"> in adult </w:t>
      </w:r>
      <w:r w:rsidR="00DB14A1">
        <w:rPr>
          <w:rStyle w:val="enspace"/>
          <w:bCs/>
          <w:iCs/>
          <w:szCs w:val="22"/>
          <w:bdr w:val="none" w:sz="0" w:space="0" w:color="auto" w:frame="1"/>
          <w:shd w:val="clear" w:color="auto" w:fill="FFFFFF"/>
        </w:rPr>
        <w:t xml:space="preserve">proceedings. </w:t>
      </w:r>
      <w:r w:rsidR="001C7764">
        <w:rPr>
          <w:rStyle w:val="enspace"/>
          <w:bCs/>
          <w:iCs/>
          <w:szCs w:val="22"/>
          <w:bdr w:val="none" w:sz="0" w:space="0" w:color="auto" w:frame="1"/>
          <w:shd w:val="clear" w:color="auto" w:fill="FFFFFF"/>
        </w:rPr>
        <w:t xml:space="preserve">AB 333 would reduce </w:t>
      </w:r>
      <w:r w:rsidR="00A674DF">
        <w:rPr>
          <w:rStyle w:val="enspace"/>
          <w:bCs/>
          <w:iCs/>
          <w:szCs w:val="22"/>
          <w:bdr w:val="none" w:sz="0" w:space="0" w:color="auto" w:frame="1"/>
          <w:shd w:val="clear" w:color="auto" w:fill="FFFFFF"/>
        </w:rPr>
        <w:t xml:space="preserve">the PC 186.22 list of crimes that qualify for conviction or adjudication of the gang participation felony offense, eliminating burglary, looting, vandalism, credit card theft and other nonviolent </w:t>
      </w:r>
      <w:r w:rsidR="00EE6376">
        <w:rPr>
          <w:rStyle w:val="enspace"/>
          <w:bCs/>
          <w:iCs/>
          <w:szCs w:val="22"/>
          <w:bdr w:val="none" w:sz="0" w:space="0" w:color="auto" w:frame="1"/>
          <w:shd w:val="clear" w:color="auto" w:fill="FFFFFF"/>
        </w:rPr>
        <w:t>crimes</w:t>
      </w:r>
      <w:r w:rsidR="001C7764">
        <w:rPr>
          <w:rStyle w:val="enspace"/>
          <w:bCs/>
          <w:iCs/>
          <w:szCs w:val="22"/>
          <w:bdr w:val="none" w:sz="0" w:space="0" w:color="auto" w:frame="1"/>
          <w:shd w:val="clear" w:color="auto" w:fill="FFFFFF"/>
        </w:rPr>
        <w:t>.</w:t>
      </w:r>
      <w:r w:rsidR="00A674DF">
        <w:rPr>
          <w:rStyle w:val="enspace"/>
          <w:bCs/>
          <w:iCs/>
          <w:szCs w:val="22"/>
          <w:bdr w:val="none" w:sz="0" w:space="0" w:color="auto" w:frame="1"/>
          <w:shd w:val="clear" w:color="auto" w:fill="FFFFFF"/>
        </w:rPr>
        <w:t xml:space="preserve"> The bill modifies the “pattern of crim</w:t>
      </w:r>
      <w:r w:rsidR="001C7764">
        <w:rPr>
          <w:rStyle w:val="enspace"/>
          <w:bCs/>
          <w:iCs/>
          <w:szCs w:val="22"/>
          <w:bdr w:val="none" w:sz="0" w:space="0" w:color="auto" w:frame="1"/>
          <w:shd w:val="clear" w:color="auto" w:fill="FFFFFF"/>
        </w:rPr>
        <w:t>inal</w:t>
      </w:r>
      <w:r w:rsidR="00A674DF">
        <w:rPr>
          <w:rStyle w:val="enspace"/>
          <w:bCs/>
          <w:iCs/>
          <w:szCs w:val="22"/>
          <w:bdr w:val="none" w:sz="0" w:space="0" w:color="auto" w:frame="1"/>
          <w:shd w:val="clear" w:color="auto" w:fill="FFFFFF"/>
        </w:rPr>
        <w:t xml:space="preserve"> gang activity” criteria that must be met for conviction by adding that </w:t>
      </w:r>
      <w:r w:rsidR="00A674DF" w:rsidRPr="00DB14A1">
        <w:rPr>
          <w:rStyle w:val="enspace"/>
          <w:bCs/>
          <w:iCs/>
          <w:szCs w:val="22"/>
          <w:bdr w:val="none" w:sz="0" w:space="0" w:color="auto" w:frame="1"/>
          <w:shd w:val="clear" w:color="auto" w:fill="FFFFFF"/>
        </w:rPr>
        <w:t>t</w:t>
      </w:r>
      <w:r w:rsidR="00A674DF" w:rsidRPr="00DB14A1">
        <w:rPr>
          <w:rFonts w:ascii="inherit" w:hAnsi="inherit"/>
          <w:iCs/>
          <w:sz w:val="22"/>
          <w:szCs w:val="22"/>
          <w:bdr w:val="none" w:sz="0" w:space="0" w:color="auto" w:frame="1"/>
        </w:rPr>
        <w:t>he offenses</w:t>
      </w:r>
      <w:r w:rsidR="00EE6376">
        <w:rPr>
          <w:rFonts w:ascii="inherit" w:hAnsi="inherit"/>
          <w:iCs/>
          <w:sz w:val="22"/>
          <w:szCs w:val="22"/>
          <w:bdr w:val="none" w:sz="0" w:space="0" w:color="auto" w:frame="1"/>
        </w:rPr>
        <w:t xml:space="preserve"> must have “</w:t>
      </w:r>
      <w:r w:rsidR="00A674DF" w:rsidRPr="00DB14A1">
        <w:rPr>
          <w:rFonts w:ascii="inherit" w:hAnsi="inherit"/>
          <w:iCs/>
          <w:sz w:val="22"/>
          <w:szCs w:val="22"/>
          <w:bdr w:val="none" w:sz="0" w:space="0" w:color="auto" w:frame="1"/>
        </w:rPr>
        <w:t>commonly benefited at least one specifically identified member of the gang other than the person who committed the offenses, and the common benefit from the offenses is more than reputational</w:t>
      </w:r>
      <w:r w:rsidR="00860604">
        <w:rPr>
          <w:rFonts w:ascii="inherit" w:hAnsi="inherit"/>
          <w:iCs/>
          <w:sz w:val="22"/>
          <w:szCs w:val="22"/>
          <w:bdr w:val="none" w:sz="0" w:space="0" w:color="auto" w:frame="1"/>
        </w:rPr>
        <w:t>.</w:t>
      </w:r>
      <w:r w:rsidR="00A674DF" w:rsidRPr="00DB14A1">
        <w:rPr>
          <w:rFonts w:ascii="inherit" w:hAnsi="inherit"/>
          <w:i/>
          <w:iCs/>
          <w:sz w:val="22"/>
          <w:szCs w:val="22"/>
          <w:bdr w:val="none" w:sz="0" w:space="0" w:color="auto" w:frame="1"/>
        </w:rPr>
        <w:t xml:space="preserve">”  </w:t>
      </w:r>
      <w:r w:rsidR="00A674DF" w:rsidRPr="00DB14A1">
        <w:rPr>
          <w:rFonts w:ascii="inherit" w:hAnsi="inherit"/>
          <w:sz w:val="22"/>
          <w:szCs w:val="22"/>
          <w:bdr w:val="none" w:sz="0" w:space="0" w:color="auto" w:frame="1"/>
        </w:rPr>
        <w:t>It further provides that the currently charged offense shall not be used to establish a pattern of criminal gang activity.</w:t>
      </w:r>
      <w:r w:rsidR="00DB14A1" w:rsidRPr="00DB14A1">
        <w:rPr>
          <w:rFonts w:ascii="inherit" w:hAnsi="inherit"/>
          <w:sz w:val="22"/>
          <w:szCs w:val="22"/>
          <w:bdr w:val="none" w:sz="0" w:space="0" w:color="auto" w:frame="1"/>
        </w:rPr>
        <w:t xml:space="preserve">  </w:t>
      </w:r>
      <w:r w:rsidR="00EE6376">
        <w:rPr>
          <w:rFonts w:ascii="inherit" w:hAnsi="inherit"/>
          <w:sz w:val="22"/>
          <w:szCs w:val="22"/>
          <w:bdr w:val="none" w:sz="0" w:space="0" w:color="auto" w:frame="1"/>
        </w:rPr>
        <w:t xml:space="preserve">The bill also provides that </w:t>
      </w:r>
      <w:r w:rsidR="00DB14A1" w:rsidRPr="00DB14A1">
        <w:rPr>
          <w:szCs w:val="22"/>
          <w:bdr w:val="none" w:sz="0" w:space="0" w:color="auto" w:frame="1"/>
        </w:rPr>
        <w:t>in</w:t>
      </w:r>
      <w:r w:rsidR="00EE6376">
        <w:rPr>
          <w:szCs w:val="22"/>
          <w:bdr w:val="none" w:sz="0" w:space="0" w:color="auto" w:frame="1"/>
        </w:rPr>
        <w:t xml:space="preserve"> </w:t>
      </w:r>
      <w:r w:rsidR="00DB14A1" w:rsidRPr="00DB14A1">
        <w:rPr>
          <w:szCs w:val="22"/>
          <w:shd w:val="clear" w:color="auto" w:fill="FFFFFF"/>
        </w:rPr>
        <w:t xml:space="preserve">order to prove </w:t>
      </w:r>
      <w:r w:rsidR="00EE6376">
        <w:rPr>
          <w:szCs w:val="22"/>
          <w:shd w:val="clear" w:color="auto" w:fill="FFFFFF"/>
        </w:rPr>
        <w:t>a PC 186.22</w:t>
      </w:r>
      <w:r w:rsidR="00DB14A1" w:rsidRPr="00DB14A1">
        <w:rPr>
          <w:szCs w:val="22"/>
          <w:shd w:val="clear" w:color="auto" w:fill="FFFFFF"/>
        </w:rPr>
        <w:t xml:space="preserve"> sentenc</w:t>
      </w:r>
      <w:r w:rsidR="00EE6376">
        <w:rPr>
          <w:szCs w:val="22"/>
          <w:shd w:val="clear" w:color="auto" w:fill="FFFFFF"/>
        </w:rPr>
        <w:t>e</w:t>
      </w:r>
      <w:r w:rsidR="00DB14A1" w:rsidRPr="00DB14A1">
        <w:rPr>
          <w:szCs w:val="22"/>
          <w:shd w:val="clear" w:color="auto" w:fill="FFFFFF"/>
        </w:rPr>
        <w:t xml:space="preserve"> enhancement, the prosecution must prove that the </w:t>
      </w:r>
      <w:r w:rsidR="00EE6376">
        <w:rPr>
          <w:szCs w:val="22"/>
          <w:shd w:val="clear" w:color="auto" w:fill="FFFFFF"/>
        </w:rPr>
        <w:t>p</w:t>
      </w:r>
      <w:r w:rsidR="00DB14A1" w:rsidRPr="00DB14A1">
        <w:rPr>
          <w:szCs w:val="22"/>
          <w:shd w:val="clear" w:color="auto" w:fill="FFFFFF"/>
        </w:rPr>
        <w:t>erson knows the person or people responsible for committing the offenses used to establish the pattern of criminal gang activity.</w:t>
      </w:r>
      <w:r w:rsidR="00DB14A1">
        <w:rPr>
          <w:szCs w:val="22"/>
          <w:shd w:val="clear" w:color="auto" w:fill="FFFFFF"/>
        </w:rPr>
        <w:t xml:space="preserve"> </w:t>
      </w:r>
      <w:r w:rsidR="008A5FDE" w:rsidRPr="001C7764">
        <w:rPr>
          <w:i/>
          <w:iCs/>
          <w:szCs w:val="22"/>
          <w:shd w:val="clear" w:color="auto" w:fill="FFFFFF"/>
        </w:rPr>
        <w:t>Note: Assembly Member Kaml</w:t>
      </w:r>
      <w:r w:rsidR="001C7764">
        <w:rPr>
          <w:i/>
          <w:iCs/>
          <w:szCs w:val="22"/>
          <w:shd w:val="clear" w:color="auto" w:fill="FFFFFF"/>
        </w:rPr>
        <w:t>a</w:t>
      </w:r>
      <w:r w:rsidR="008A5FDE" w:rsidRPr="001C7764">
        <w:rPr>
          <w:i/>
          <w:iCs/>
          <w:szCs w:val="22"/>
          <w:shd w:val="clear" w:color="auto" w:fill="FFFFFF"/>
        </w:rPr>
        <w:t>ger becomes Senator Kaml</w:t>
      </w:r>
      <w:r w:rsidR="001C7764">
        <w:rPr>
          <w:i/>
          <w:iCs/>
          <w:szCs w:val="22"/>
          <w:shd w:val="clear" w:color="auto" w:fill="FFFFFF"/>
        </w:rPr>
        <w:t>a</w:t>
      </w:r>
      <w:r w:rsidR="008A5FDE" w:rsidRPr="001C7764">
        <w:rPr>
          <w:i/>
          <w:iCs/>
          <w:szCs w:val="22"/>
          <w:shd w:val="clear" w:color="auto" w:fill="FFFFFF"/>
        </w:rPr>
        <w:t>ger effective March 11 after winning the Senate seat vacated by Holly Mitchell.</w:t>
      </w:r>
      <w:r w:rsidR="008A5FDE">
        <w:rPr>
          <w:szCs w:val="22"/>
          <w:shd w:val="clear" w:color="auto" w:fill="FFFFFF"/>
        </w:rPr>
        <w:t xml:space="preserve"> </w:t>
      </w:r>
      <w:r w:rsidR="00DB14A1" w:rsidRPr="00DB14A1">
        <w:rPr>
          <w:b/>
          <w:bCs/>
          <w:i/>
          <w:iCs/>
          <w:szCs w:val="22"/>
          <w:shd w:val="clear" w:color="auto" w:fill="FFFFFF"/>
        </w:rPr>
        <w:t>To the Assembly Public Safety Committee.</w:t>
      </w:r>
    </w:p>
    <w:p w14:paraId="5BC6246D" w14:textId="77777777" w:rsidR="00092A29" w:rsidRDefault="00092A29"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3FED9EAD" w14:textId="7ABD5D3C" w:rsidR="00733559" w:rsidRDefault="00733559" w:rsidP="005B5991">
      <w:pPr>
        <w:textAlignment w:val="baseline"/>
        <w:rPr>
          <w:b/>
          <w:i/>
          <w:iCs/>
          <w:color w:val="000000" w:themeColor="text1"/>
        </w:rPr>
      </w:pPr>
      <w:r>
        <w:rPr>
          <w:rStyle w:val="enspace"/>
          <w:b/>
          <w:i/>
          <w:szCs w:val="22"/>
          <w:bdr w:val="none" w:sz="0" w:space="0" w:color="auto" w:frame="1"/>
          <w:shd w:val="clear" w:color="auto" w:fill="FFFFFF"/>
        </w:rPr>
        <w:t xml:space="preserve">AB 366 (Rubio, D. – Baldwin Park). </w:t>
      </w:r>
      <w:r w:rsidR="00181045" w:rsidRPr="00AD03DC">
        <w:rPr>
          <w:b/>
          <w:i/>
          <w:iCs/>
          <w:color w:val="000000" w:themeColor="text1"/>
        </w:rPr>
        <w:t xml:space="preserve"> Foster care sexual health education</w:t>
      </w:r>
      <w:r w:rsidR="00181045">
        <w:rPr>
          <w:b/>
          <w:i/>
          <w:iCs/>
          <w:color w:val="000000" w:themeColor="text1"/>
        </w:rPr>
        <w:t xml:space="preserve"> and training</w:t>
      </w:r>
      <w:r w:rsidR="00181045" w:rsidRPr="00AD03DC">
        <w:rPr>
          <w:b/>
          <w:i/>
          <w:iCs/>
          <w:color w:val="000000" w:themeColor="text1"/>
        </w:rPr>
        <w:t xml:space="preserve">. </w:t>
      </w:r>
      <w:r w:rsidR="00181045">
        <w:rPr>
          <w:bCs/>
          <w:color w:val="000000" w:themeColor="text1"/>
        </w:rPr>
        <w:t xml:space="preserve">This bill adds new requirements for social workers and courts to monitor and confirm that children in foster are receiving mandated sexual and reproductive health education. In these cases, the bill requires the social worker preparing reports for foster care review hearings to verify that the foster youth has received sexual health education as provided in the Education Code for junior, </w:t>
      </w:r>
      <w:proofErr w:type="gramStart"/>
      <w:r w:rsidR="00181045">
        <w:rPr>
          <w:bCs/>
          <w:color w:val="000000" w:themeColor="text1"/>
        </w:rPr>
        <w:t>middle</w:t>
      </w:r>
      <w:proofErr w:type="gramEnd"/>
      <w:r w:rsidR="00181045">
        <w:rPr>
          <w:bCs/>
          <w:color w:val="000000" w:themeColor="text1"/>
        </w:rPr>
        <w:t xml:space="preserve"> or high school students</w:t>
      </w:r>
      <w:r w:rsidR="001C7764">
        <w:rPr>
          <w:bCs/>
          <w:color w:val="000000" w:themeColor="text1"/>
        </w:rPr>
        <w:t xml:space="preserve">, or </w:t>
      </w:r>
      <w:r w:rsidR="00181045">
        <w:rPr>
          <w:bCs/>
          <w:color w:val="000000" w:themeColor="text1"/>
        </w:rPr>
        <w:t xml:space="preserve">to indicate how youth </w:t>
      </w:r>
      <w:r w:rsidR="001C7764">
        <w:rPr>
          <w:bCs/>
          <w:color w:val="000000" w:themeColor="text1"/>
        </w:rPr>
        <w:t xml:space="preserve">will </w:t>
      </w:r>
      <w:r w:rsidR="00181045">
        <w:rPr>
          <w:bCs/>
          <w:color w:val="000000" w:themeColor="text1"/>
        </w:rPr>
        <w:t xml:space="preserve">otherwise receive appropriate sex education prior to the termination of juvenile court jurisdiction. </w:t>
      </w:r>
      <w:r w:rsidR="001C7764">
        <w:rPr>
          <w:bCs/>
          <w:color w:val="000000" w:themeColor="text1"/>
        </w:rPr>
        <w:t>AB 366 r</w:t>
      </w:r>
      <w:r w:rsidR="00181045">
        <w:rPr>
          <w:bCs/>
          <w:color w:val="000000" w:themeColor="text1"/>
        </w:rPr>
        <w:t xml:space="preserve">equires the report to verify that the social worker has informed foster youth over 10 years of age about the right to access to sexual health information and services including pregnancy prevention. </w:t>
      </w:r>
      <w:r w:rsidR="001C7764">
        <w:rPr>
          <w:bCs/>
          <w:color w:val="000000" w:themeColor="text1"/>
        </w:rPr>
        <w:t>It r</w:t>
      </w:r>
      <w:r w:rsidR="00181045">
        <w:rPr>
          <w:bCs/>
          <w:color w:val="000000" w:themeColor="text1"/>
        </w:rPr>
        <w:t xml:space="preserve">equires the juvenile court in review hearings to determine that the social worker has met these sexual education reporting obligations.  The bill also requires the state Department of Social Services to compile and report annual performance data on implementation of sexual and reproductive health training and education for foster youth (including counts of social worker, probation officer, court, provider and youth compliance with the education and training requirements). The annual reports must also include detailed information on pregnancies, </w:t>
      </w:r>
      <w:proofErr w:type="gramStart"/>
      <w:r w:rsidR="00181045">
        <w:rPr>
          <w:bCs/>
          <w:color w:val="000000" w:themeColor="text1"/>
        </w:rPr>
        <w:t>contraception</w:t>
      </w:r>
      <w:proofErr w:type="gramEnd"/>
      <w:r w:rsidR="00181045">
        <w:rPr>
          <w:bCs/>
          <w:color w:val="000000" w:themeColor="text1"/>
        </w:rPr>
        <w:t xml:space="preserve"> and STDs among foster youth.  </w:t>
      </w:r>
      <w:r w:rsidR="00181045" w:rsidRPr="001F709C">
        <w:rPr>
          <w:b/>
          <w:i/>
          <w:iCs/>
          <w:color w:val="000000" w:themeColor="text1"/>
        </w:rPr>
        <w:t>To the Assembly Human Services</w:t>
      </w:r>
      <w:r w:rsidR="00181045">
        <w:rPr>
          <w:b/>
          <w:i/>
          <w:iCs/>
          <w:color w:val="000000" w:themeColor="text1"/>
        </w:rPr>
        <w:t xml:space="preserve"> Committee.</w:t>
      </w:r>
    </w:p>
    <w:p w14:paraId="5CCED04D" w14:textId="77777777" w:rsidR="00181045" w:rsidRDefault="00181045" w:rsidP="005B5991">
      <w:pPr>
        <w:textAlignment w:val="baseline"/>
        <w:rPr>
          <w:rStyle w:val="enspace"/>
          <w:b/>
          <w:i/>
          <w:szCs w:val="22"/>
          <w:bdr w:val="none" w:sz="0" w:space="0" w:color="auto" w:frame="1"/>
          <w:shd w:val="clear" w:color="auto" w:fill="FFFFFF"/>
        </w:rPr>
      </w:pPr>
    </w:p>
    <w:p w14:paraId="48088592" w14:textId="0E0250A2" w:rsidR="005B5991" w:rsidRDefault="00092A29" w:rsidP="005B5991">
      <w:pPr>
        <w:textAlignment w:val="baseline"/>
        <w:rPr>
          <w:b/>
          <w:bCs/>
          <w:i/>
          <w:iCs/>
          <w:shd w:val="clear" w:color="auto" w:fill="FFFFFF"/>
        </w:rPr>
      </w:pPr>
      <w:r w:rsidRPr="00092A29">
        <w:rPr>
          <w:rStyle w:val="enspace"/>
          <w:b/>
          <w:i/>
          <w:szCs w:val="22"/>
          <w:bdr w:val="none" w:sz="0" w:space="0" w:color="auto" w:frame="1"/>
          <w:shd w:val="clear" w:color="auto" w:fill="FFFFFF"/>
        </w:rPr>
        <w:t xml:space="preserve">AB 503 (Stone- D.- Santa Cruz). </w:t>
      </w:r>
      <w:r w:rsidR="000F4313">
        <w:rPr>
          <w:rStyle w:val="enspace"/>
          <w:b/>
          <w:i/>
          <w:szCs w:val="22"/>
          <w:bdr w:val="none" w:sz="0" w:space="0" w:color="auto" w:frame="1"/>
          <w:shd w:val="clear" w:color="auto" w:fill="FFFFFF"/>
        </w:rPr>
        <w:t>Limiting j</w:t>
      </w:r>
      <w:r w:rsidRPr="00092A29">
        <w:rPr>
          <w:rStyle w:val="enspace"/>
          <w:b/>
          <w:i/>
          <w:szCs w:val="22"/>
          <w:bdr w:val="none" w:sz="0" w:space="0" w:color="auto" w:frame="1"/>
          <w:shd w:val="clear" w:color="auto" w:fill="FFFFFF"/>
        </w:rPr>
        <w:t>uvenile probation supervision to six months</w:t>
      </w:r>
      <w:r w:rsidR="005B5991">
        <w:rPr>
          <w:rStyle w:val="enspace"/>
          <w:b/>
          <w:i/>
          <w:szCs w:val="22"/>
          <w:bdr w:val="none" w:sz="0" w:space="0" w:color="auto" w:frame="1"/>
          <w:shd w:val="clear" w:color="auto" w:fill="FFFFFF"/>
        </w:rPr>
        <w:t xml:space="preserve">; new criteria for </w:t>
      </w:r>
      <w:r w:rsidR="00694FB4">
        <w:rPr>
          <w:rStyle w:val="enspace"/>
          <w:b/>
          <w:i/>
          <w:szCs w:val="22"/>
          <w:bdr w:val="none" w:sz="0" w:space="0" w:color="auto" w:frame="1"/>
          <w:shd w:val="clear" w:color="auto" w:fill="FFFFFF"/>
        </w:rPr>
        <w:t xml:space="preserve">juvenile </w:t>
      </w:r>
      <w:r w:rsidR="005B5991">
        <w:rPr>
          <w:rStyle w:val="enspace"/>
          <w:b/>
          <w:i/>
          <w:szCs w:val="22"/>
          <w:bdr w:val="none" w:sz="0" w:space="0" w:color="auto" w:frame="1"/>
          <w:shd w:val="clear" w:color="auto" w:fill="FFFFFF"/>
        </w:rPr>
        <w:t xml:space="preserve">court orders </w:t>
      </w:r>
      <w:r w:rsidR="00B72089">
        <w:rPr>
          <w:rStyle w:val="enspace"/>
          <w:b/>
          <w:i/>
          <w:szCs w:val="22"/>
          <w:bdr w:val="none" w:sz="0" w:space="0" w:color="auto" w:frame="1"/>
          <w:shd w:val="clear" w:color="auto" w:fill="FFFFFF"/>
        </w:rPr>
        <w:t xml:space="preserve">of </w:t>
      </w:r>
      <w:r w:rsidR="005B5991">
        <w:rPr>
          <w:rStyle w:val="enspace"/>
          <w:b/>
          <w:i/>
          <w:szCs w:val="22"/>
          <w:bdr w:val="none" w:sz="0" w:space="0" w:color="auto" w:frame="1"/>
          <w:shd w:val="clear" w:color="auto" w:fill="FFFFFF"/>
        </w:rPr>
        <w:t xml:space="preserve">probation. </w:t>
      </w:r>
      <w:r w:rsidRPr="00092A29">
        <w:rPr>
          <w:rStyle w:val="enspace"/>
          <w:b/>
          <w:i/>
          <w:szCs w:val="22"/>
          <w:bdr w:val="none" w:sz="0" w:space="0" w:color="auto" w:frame="1"/>
          <w:shd w:val="clear" w:color="auto" w:fill="FFFFFF"/>
        </w:rPr>
        <w:t xml:space="preserve"> </w:t>
      </w:r>
      <w:r w:rsidR="00212AFC">
        <w:rPr>
          <w:rStyle w:val="enspace"/>
          <w:bCs/>
          <w:iCs/>
          <w:szCs w:val="22"/>
          <w:bdr w:val="none" w:sz="0" w:space="0" w:color="auto" w:frame="1"/>
          <w:shd w:val="clear" w:color="auto" w:fill="FFFFFF"/>
        </w:rPr>
        <w:t xml:space="preserve">AB 503 adds Section 602.5 to the Welfare and Institutions Code, providing that a juvenile who is a ward of the court under </w:t>
      </w:r>
      <w:r w:rsidR="00694FB4">
        <w:rPr>
          <w:rStyle w:val="enspace"/>
          <w:bCs/>
          <w:iCs/>
          <w:szCs w:val="22"/>
          <w:bdr w:val="none" w:sz="0" w:space="0" w:color="auto" w:frame="1"/>
          <w:shd w:val="clear" w:color="auto" w:fill="FFFFFF"/>
        </w:rPr>
        <w:t xml:space="preserve">Sec. </w:t>
      </w:r>
      <w:r w:rsidR="00212AFC">
        <w:rPr>
          <w:rStyle w:val="enspace"/>
          <w:bCs/>
          <w:iCs/>
          <w:szCs w:val="22"/>
          <w:bdr w:val="none" w:sz="0" w:space="0" w:color="auto" w:frame="1"/>
          <w:shd w:val="clear" w:color="auto" w:fill="FFFFFF"/>
        </w:rPr>
        <w:t>602 cannot be maintained on probation supervision in the community for a period longer than six months. An excep</w:t>
      </w:r>
      <w:r w:rsidR="005B5991">
        <w:rPr>
          <w:rStyle w:val="enspace"/>
          <w:bCs/>
          <w:iCs/>
          <w:szCs w:val="22"/>
          <w:bdr w:val="none" w:sz="0" w:space="0" w:color="auto" w:frame="1"/>
          <w:shd w:val="clear" w:color="auto" w:fill="FFFFFF"/>
        </w:rPr>
        <w:t xml:space="preserve">tion allows extension of the six months </w:t>
      </w:r>
      <w:r w:rsidR="000F4313">
        <w:rPr>
          <w:rStyle w:val="enspace"/>
          <w:bCs/>
          <w:iCs/>
          <w:szCs w:val="22"/>
          <w:bdr w:val="none" w:sz="0" w:space="0" w:color="auto" w:frame="1"/>
          <w:shd w:val="clear" w:color="auto" w:fill="FFFFFF"/>
        </w:rPr>
        <w:t xml:space="preserve">maximum probation </w:t>
      </w:r>
      <w:r w:rsidR="00860604">
        <w:rPr>
          <w:rStyle w:val="enspace"/>
          <w:bCs/>
          <w:iCs/>
          <w:szCs w:val="22"/>
          <w:bdr w:val="none" w:sz="0" w:space="0" w:color="auto" w:frame="1"/>
          <w:shd w:val="clear" w:color="auto" w:fill="FFFFFF"/>
        </w:rPr>
        <w:t>term, for</w:t>
      </w:r>
      <w:r w:rsidR="005B5991">
        <w:rPr>
          <w:rStyle w:val="enspace"/>
          <w:bCs/>
          <w:iCs/>
          <w:szCs w:val="22"/>
          <w:bdr w:val="none" w:sz="0" w:space="0" w:color="auto" w:frame="1"/>
          <w:shd w:val="clear" w:color="auto" w:fill="FFFFFF"/>
        </w:rPr>
        <w:t xml:space="preserve"> up to six </w:t>
      </w:r>
      <w:r w:rsidR="00694FB4">
        <w:rPr>
          <w:rStyle w:val="enspace"/>
          <w:bCs/>
          <w:iCs/>
          <w:szCs w:val="22"/>
          <w:bdr w:val="none" w:sz="0" w:space="0" w:color="auto" w:frame="1"/>
          <w:shd w:val="clear" w:color="auto" w:fill="FFFFFF"/>
        </w:rPr>
        <w:t xml:space="preserve">additional months, </w:t>
      </w:r>
      <w:r w:rsidR="005B5991">
        <w:rPr>
          <w:rStyle w:val="enspace"/>
          <w:bCs/>
          <w:iCs/>
          <w:szCs w:val="22"/>
          <w:bdr w:val="none" w:sz="0" w:space="0" w:color="auto" w:frame="1"/>
          <w:shd w:val="clear" w:color="auto" w:fill="FFFFFF"/>
        </w:rPr>
        <w:t xml:space="preserve">where the court </w:t>
      </w:r>
      <w:r w:rsidR="00694FB4">
        <w:rPr>
          <w:rStyle w:val="enspace"/>
          <w:bCs/>
          <w:iCs/>
          <w:szCs w:val="22"/>
          <w:bdr w:val="none" w:sz="0" w:space="0" w:color="auto" w:frame="1"/>
          <w:shd w:val="clear" w:color="auto" w:fill="FFFFFF"/>
        </w:rPr>
        <w:t xml:space="preserve">finds </w:t>
      </w:r>
      <w:r w:rsidR="005B5991">
        <w:rPr>
          <w:rStyle w:val="enspace"/>
          <w:bCs/>
          <w:iCs/>
          <w:szCs w:val="22"/>
          <w:bdr w:val="none" w:sz="0" w:space="0" w:color="auto" w:frame="1"/>
          <w:shd w:val="clear" w:color="auto" w:fill="FFFFFF"/>
        </w:rPr>
        <w:t xml:space="preserve">at a noticed hearing by clear and convincing evidence that extension of the probation supervision period </w:t>
      </w:r>
      <w:r w:rsidR="00860604">
        <w:rPr>
          <w:rStyle w:val="enspace"/>
          <w:bCs/>
          <w:iCs/>
          <w:szCs w:val="22"/>
          <w:bdr w:val="none" w:sz="0" w:space="0" w:color="auto" w:frame="1"/>
          <w:shd w:val="clear" w:color="auto" w:fill="FFFFFF"/>
        </w:rPr>
        <w:t>is “</w:t>
      </w:r>
      <w:r w:rsidR="005B5991">
        <w:rPr>
          <w:rStyle w:val="enspace"/>
          <w:bCs/>
          <w:iCs/>
          <w:szCs w:val="22"/>
          <w:bdr w:val="none" w:sz="0" w:space="0" w:color="auto" w:frame="1"/>
          <w:shd w:val="clear" w:color="auto" w:fill="FFFFFF"/>
        </w:rPr>
        <w:t>in the ward</w:t>
      </w:r>
      <w:r w:rsidR="000F4313">
        <w:rPr>
          <w:rStyle w:val="enspace"/>
          <w:bCs/>
          <w:iCs/>
          <w:szCs w:val="22"/>
          <w:bdr w:val="none" w:sz="0" w:space="0" w:color="auto" w:frame="1"/>
          <w:shd w:val="clear" w:color="auto" w:fill="FFFFFF"/>
        </w:rPr>
        <w:t>’</w:t>
      </w:r>
      <w:r w:rsidR="005B5991">
        <w:rPr>
          <w:rStyle w:val="enspace"/>
          <w:bCs/>
          <w:iCs/>
          <w:szCs w:val="22"/>
          <w:bdr w:val="none" w:sz="0" w:space="0" w:color="auto" w:frame="1"/>
          <w:shd w:val="clear" w:color="auto" w:fill="FFFFFF"/>
        </w:rPr>
        <w:t xml:space="preserve">s best interest”.  At </w:t>
      </w:r>
      <w:r w:rsidR="00694FB4">
        <w:rPr>
          <w:rStyle w:val="enspace"/>
          <w:bCs/>
          <w:iCs/>
          <w:szCs w:val="22"/>
          <w:bdr w:val="none" w:sz="0" w:space="0" w:color="auto" w:frame="1"/>
          <w:shd w:val="clear" w:color="auto" w:fill="FFFFFF"/>
        </w:rPr>
        <w:t>a</w:t>
      </w:r>
      <w:r w:rsidR="005B5991">
        <w:rPr>
          <w:rStyle w:val="enspace"/>
          <w:bCs/>
          <w:iCs/>
          <w:szCs w:val="22"/>
          <w:bdr w:val="none" w:sz="0" w:space="0" w:color="auto" w:frame="1"/>
          <w:shd w:val="clear" w:color="auto" w:fill="FFFFFF"/>
        </w:rPr>
        <w:t xml:space="preserve"> hearing on ext</w:t>
      </w:r>
      <w:r w:rsidR="00694FB4">
        <w:rPr>
          <w:rStyle w:val="enspace"/>
          <w:bCs/>
          <w:iCs/>
          <w:szCs w:val="22"/>
          <w:bdr w:val="none" w:sz="0" w:space="0" w:color="auto" w:frame="1"/>
          <w:shd w:val="clear" w:color="auto" w:fill="FFFFFF"/>
        </w:rPr>
        <w:t>ension,</w:t>
      </w:r>
      <w:r w:rsidR="005B5991">
        <w:rPr>
          <w:rStyle w:val="enspace"/>
          <w:bCs/>
          <w:iCs/>
          <w:szCs w:val="22"/>
          <w:bdr w:val="none" w:sz="0" w:space="0" w:color="auto" w:frame="1"/>
          <w:shd w:val="clear" w:color="auto" w:fill="FFFFFF"/>
        </w:rPr>
        <w:t xml:space="preserve"> the probation department must submit a report to the court detail</w:t>
      </w:r>
      <w:r w:rsidR="00694FB4">
        <w:rPr>
          <w:rStyle w:val="enspace"/>
          <w:bCs/>
          <w:iCs/>
          <w:szCs w:val="22"/>
          <w:bdr w:val="none" w:sz="0" w:space="0" w:color="auto" w:frame="1"/>
          <w:shd w:val="clear" w:color="auto" w:fill="FFFFFF"/>
        </w:rPr>
        <w:t>ing</w:t>
      </w:r>
      <w:r w:rsidR="005B5991">
        <w:rPr>
          <w:rStyle w:val="enspace"/>
          <w:bCs/>
          <w:iCs/>
          <w:szCs w:val="22"/>
          <w:bdr w:val="none" w:sz="0" w:space="0" w:color="auto" w:frame="1"/>
          <w:shd w:val="clear" w:color="auto" w:fill="FFFFFF"/>
        </w:rPr>
        <w:t xml:space="preserve"> the basis for any request to extend </w:t>
      </w:r>
      <w:r w:rsidR="005B5991">
        <w:rPr>
          <w:rStyle w:val="enspace"/>
          <w:bCs/>
          <w:iCs/>
          <w:szCs w:val="22"/>
          <w:bdr w:val="none" w:sz="0" w:space="0" w:color="auto" w:frame="1"/>
          <w:shd w:val="clear" w:color="auto" w:fill="FFFFFF"/>
        </w:rPr>
        <w:lastRenderedPageBreak/>
        <w:t>the probationary period</w:t>
      </w:r>
      <w:r w:rsidR="00694FB4">
        <w:rPr>
          <w:rStyle w:val="enspace"/>
          <w:bCs/>
          <w:iCs/>
          <w:szCs w:val="22"/>
          <w:bdr w:val="none" w:sz="0" w:space="0" w:color="auto" w:frame="1"/>
          <w:shd w:val="clear" w:color="auto" w:fill="FFFFFF"/>
        </w:rPr>
        <w:t>,</w:t>
      </w:r>
      <w:r w:rsidR="005B5991">
        <w:rPr>
          <w:rStyle w:val="enspace"/>
          <w:bCs/>
          <w:iCs/>
          <w:szCs w:val="22"/>
          <w:bdr w:val="none" w:sz="0" w:space="0" w:color="auto" w:frame="1"/>
          <w:shd w:val="clear" w:color="auto" w:fill="FFFFFF"/>
        </w:rPr>
        <w:t xml:space="preserve"> and the ward’s counsel </w:t>
      </w:r>
      <w:r w:rsidR="00694FB4">
        <w:rPr>
          <w:rStyle w:val="enspace"/>
          <w:bCs/>
          <w:iCs/>
          <w:szCs w:val="22"/>
          <w:bdr w:val="none" w:sz="0" w:space="0" w:color="auto" w:frame="1"/>
          <w:shd w:val="clear" w:color="auto" w:fill="FFFFFF"/>
        </w:rPr>
        <w:t xml:space="preserve">is given the </w:t>
      </w:r>
      <w:r w:rsidR="005B5991">
        <w:rPr>
          <w:rStyle w:val="enspace"/>
          <w:bCs/>
          <w:iCs/>
          <w:szCs w:val="22"/>
          <w:bdr w:val="none" w:sz="0" w:space="0" w:color="auto" w:frame="1"/>
          <w:shd w:val="clear" w:color="auto" w:fill="FFFFFF"/>
        </w:rPr>
        <w:t>op</w:t>
      </w:r>
      <w:r w:rsidR="00694FB4">
        <w:rPr>
          <w:rStyle w:val="enspace"/>
          <w:bCs/>
          <w:iCs/>
          <w:szCs w:val="22"/>
          <w:bdr w:val="none" w:sz="0" w:space="0" w:color="auto" w:frame="1"/>
          <w:shd w:val="clear" w:color="auto" w:fill="FFFFFF"/>
        </w:rPr>
        <w:t>p</w:t>
      </w:r>
      <w:r w:rsidR="005B5991">
        <w:rPr>
          <w:rStyle w:val="enspace"/>
          <w:bCs/>
          <w:iCs/>
          <w:szCs w:val="22"/>
          <w:bdr w:val="none" w:sz="0" w:space="0" w:color="auto" w:frame="1"/>
          <w:shd w:val="clear" w:color="auto" w:fill="FFFFFF"/>
        </w:rPr>
        <w:t>o</w:t>
      </w:r>
      <w:r w:rsidR="00694FB4">
        <w:rPr>
          <w:rStyle w:val="enspace"/>
          <w:bCs/>
          <w:iCs/>
          <w:szCs w:val="22"/>
          <w:bdr w:val="none" w:sz="0" w:space="0" w:color="auto" w:frame="1"/>
          <w:shd w:val="clear" w:color="auto" w:fill="FFFFFF"/>
        </w:rPr>
        <w:t>r</w:t>
      </w:r>
      <w:r w:rsidR="005B5991">
        <w:rPr>
          <w:rStyle w:val="enspace"/>
          <w:bCs/>
          <w:iCs/>
          <w:szCs w:val="22"/>
          <w:bdr w:val="none" w:sz="0" w:space="0" w:color="auto" w:frame="1"/>
          <w:shd w:val="clear" w:color="auto" w:fill="FFFFFF"/>
        </w:rPr>
        <w:t>tunity to examine witnesses and present evidence. I</w:t>
      </w:r>
      <w:r w:rsidR="00694FB4">
        <w:rPr>
          <w:rStyle w:val="enspace"/>
          <w:bCs/>
          <w:iCs/>
          <w:szCs w:val="22"/>
          <w:bdr w:val="none" w:sz="0" w:space="0" w:color="auto" w:frame="1"/>
          <w:shd w:val="clear" w:color="auto" w:fill="FFFFFF"/>
        </w:rPr>
        <w:t>f</w:t>
      </w:r>
      <w:r w:rsidR="005B5991">
        <w:rPr>
          <w:rStyle w:val="enspace"/>
          <w:bCs/>
          <w:iCs/>
          <w:szCs w:val="22"/>
          <w:bdr w:val="none" w:sz="0" w:space="0" w:color="auto" w:frame="1"/>
          <w:shd w:val="clear" w:color="auto" w:fill="FFFFFF"/>
        </w:rPr>
        <w:t xml:space="preserve"> the court decides to extend probation beyond s</w:t>
      </w:r>
      <w:r w:rsidR="00694FB4">
        <w:rPr>
          <w:rStyle w:val="enspace"/>
          <w:bCs/>
          <w:iCs/>
          <w:szCs w:val="22"/>
          <w:bdr w:val="none" w:sz="0" w:space="0" w:color="auto" w:frame="1"/>
          <w:shd w:val="clear" w:color="auto" w:fill="FFFFFF"/>
        </w:rPr>
        <w:t>i</w:t>
      </w:r>
      <w:r w:rsidR="000F4313">
        <w:rPr>
          <w:rStyle w:val="enspace"/>
          <w:bCs/>
          <w:iCs/>
          <w:szCs w:val="22"/>
          <w:bdr w:val="none" w:sz="0" w:space="0" w:color="auto" w:frame="1"/>
          <w:shd w:val="clear" w:color="auto" w:fill="FFFFFF"/>
        </w:rPr>
        <w:t>x</w:t>
      </w:r>
      <w:r w:rsidR="005B5991">
        <w:rPr>
          <w:rStyle w:val="enspace"/>
          <w:bCs/>
          <w:iCs/>
          <w:szCs w:val="22"/>
          <w:bdr w:val="none" w:sz="0" w:space="0" w:color="auto" w:frame="1"/>
          <w:shd w:val="clear" w:color="auto" w:fill="FFFFFF"/>
        </w:rPr>
        <w:t xml:space="preserve"> months</w:t>
      </w:r>
      <w:r w:rsidR="000F4313">
        <w:rPr>
          <w:rStyle w:val="enspace"/>
          <w:bCs/>
          <w:iCs/>
          <w:szCs w:val="22"/>
          <w:bdr w:val="none" w:sz="0" w:space="0" w:color="auto" w:frame="1"/>
          <w:shd w:val="clear" w:color="auto" w:fill="FFFFFF"/>
        </w:rPr>
        <w:t>,</w:t>
      </w:r>
      <w:r w:rsidR="005B5991">
        <w:rPr>
          <w:rStyle w:val="enspace"/>
          <w:bCs/>
          <w:iCs/>
          <w:szCs w:val="22"/>
          <w:bdr w:val="none" w:sz="0" w:space="0" w:color="auto" w:frame="1"/>
          <w:shd w:val="clear" w:color="auto" w:fill="FFFFFF"/>
        </w:rPr>
        <w:t xml:space="preserve"> it must state its reasons on the record</w:t>
      </w:r>
      <w:r w:rsidR="000F4313">
        <w:rPr>
          <w:rStyle w:val="enspace"/>
          <w:bCs/>
          <w:iCs/>
          <w:szCs w:val="22"/>
          <w:bdr w:val="none" w:sz="0" w:space="0" w:color="auto" w:frame="1"/>
          <w:shd w:val="clear" w:color="auto" w:fill="FFFFFF"/>
        </w:rPr>
        <w:t>.</w:t>
      </w:r>
      <w:r w:rsidR="005B5991">
        <w:rPr>
          <w:rStyle w:val="enspace"/>
          <w:bCs/>
          <w:iCs/>
          <w:szCs w:val="22"/>
          <w:bdr w:val="none" w:sz="0" w:space="0" w:color="auto" w:frame="1"/>
          <w:shd w:val="clear" w:color="auto" w:fill="FFFFFF"/>
        </w:rPr>
        <w:t xml:space="preserve">  In addition, AB 503 modifies WIC Section 730 by providing that where the court at disposition imposes conditions of probation, the conditions must meet two new criteria as follows: </w:t>
      </w:r>
      <w:r w:rsidR="005B5991" w:rsidRPr="005B5991">
        <w:rPr>
          <w:i/>
          <w:iCs/>
          <w:shd w:val="clear" w:color="auto" w:fill="FFFFFF"/>
        </w:rPr>
        <w:t>1) The conditions are individually tailored, developmentally appropriate, and reasonable.</w:t>
      </w:r>
      <w:r w:rsidR="005B5991">
        <w:rPr>
          <w:i/>
          <w:iCs/>
          <w:shd w:val="clear" w:color="auto" w:fill="FFFFFF"/>
        </w:rPr>
        <w:t xml:space="preserve"> </w:t>
      </w:r>
      <w:r w:rsidR="005B5991" w:rsidRPr="005B5991">
        <w:rPr>
          <w:i/>
          <w:iCs/>
          <w:shd w:val="clear" w:color="auto" w:fill="FFFFFF"/>
        </w:rPr>
        <w:t>(2) The conditions are determined by the court to be fitting and proper to the end that justice may be done and the reformation and rehabilitation of the ward enhanced.</w:t>
      </w:r>
      <w:r w:rsidR="005B5991">
        <w:rPr>
          <w:i/>
          <w:iCs/>
          <w:shd w:val="clear" w:color="auto" w:fill="FFFFFF"/>
        </w:rPr>
        <w:t xml:space="preserve"> </w:t>
      </w:r>
      <w:r w:rsidR="005B5991">
        <w:rPr>
          <w:shd w:val="clear" w:color="auto" w:fill="FFFFFF"/>
        </w:rPr>
        <w:t xml:space="preserve"> Subdivision (b) of Section</w:t>
      </w:r>
      <w:r w:rsidR="008C4BDE">
        <w:rPr>
          <w:shd w:val="clear" w:color="auto" w:fill="FFFFFF"/>
        </w:rPr>
        <w:t xml:space="preserve"> </w:t>
      </w:r>
      <w:r w:rsidR="005B5991">
        <w:rPr>
          <w:shd w:val="clear" w:color="auto" w:fill="FFFFFF"/>
        </w:rPr>
        <w:t>730 is also modified to delete the authority of the court to orde</w:t>
      </w:r>
      <w:r w:rsidR="008C4BDE">
        <w:rPr>
          <w:shd w:val="clear" w:color="auto" w:fill="FFFFFF"/>
        </w:rPr>
        <w:t>r</w:t>
      </w:r>
      <w:r w:rsidR="005B5991">
        <w:rPr>
          <w:shd w:val="clear" w:color="auto" w:fill="FFFFFF"/>
        </w:rPr>
        <w:t xml:space="preserve"> that the ward “go to work and earn money” to make reparations to others or to support dependents.</w:t>
      </w:r>
      <w:r w:rsidR="008C4BDE">
        <w:rPr>
          <w:shd w:val="clear" w:color="auto" w:fill="FFFFFF"/>
        </w:rPr>
        <w:t xml:space="preserve"> </w:t>
      </w:r>
      <w:r w:rsidR="008C4BDE" w:rsidRPr="008C4BDE">
        <w:rPr>
          <w:b/>
          <w:bCs/>
          <w:i/>
          <w:iCs/>
          <w:shd w:val="clear" w:color="auto" w:fill="FFFFFF"/>
        </w:rPr>
        <w:t>To the Assembly Public Safety Committee.</w:t>
      </w:r>
    </w:p>
    <w:p w14:paraId="44FBE5EF" w14:textId="0EB0D286" w:rsidR="00646D7F" w:rsidRDefault="00646D7F" w:rsidP="005B5991">
      <w:pPr>
        <w:textAlignment w:val="baseline"/>
        <w:rPr>
          <w:b/>
          <w:bCs/>
          <w:i/>
          <w:iCs/>
          <w:shd w:val="clear" w:color="auto" w:fill="FFFFFF"/>
        </w:rPr>
      </w:pPr>
    </w:p>
    <w:p w14:paraId="3B341096" w14:textId="25D3A151" w:rsidR="0096352F" w:rsidRPr="0096352F" w:rsidRDefault="00646D7F" w:rsidP="0011254E">
      <w:pPr>
        <w:shd w:val="clear" w:color="auto" w:fill="FFFFFF"/>
        <w:textAlignment w:val="baseline"/>
        <w:rPr>
          <w:b/>
          <w:bCs/>
          <w:i/>
          <w:iCs/>
          <w:shd w:val="clear" w:color="auto" w:fill="FFFFFF"/>
        </w:rPr>
      </w:pPr>
      <w:r>
        <w:rPr>
          <w:b/>
          <w:bCs/>
          <w:i/>
          <w:iCs/>
          <w:shd w:val="clear" w:color="auto" w:fill="FFFFFF"/>
        </w:rPr>
        <w:t>AB 413 (Ting, D. – S.F.). Housing assistance for young adults who are former foster and probation youth; Transitional Housing Placement Plus program</w:t>
      </w:r>
      <w:r w:rsidR="004767F3">
        <w:rPr>
          <w:b/>
          <w:bCs/>
          <w:i/>
          <w:iCs/>
          <w:shd w:val="clear" w:color="auto" w:fill="FFFFFF"/>
        </w:rPr>
        <w:t>; training requirements for child welfare and probation personnel</w:t>
      </w:r>
      <w:r>
        <w:rPr>
          <w:b/>
          <w:bCs/>
          <w:i/>
          <w:iCs/>
          <w:shd w:val="clear" w:color="auto" w:fill="FFFFFF"/>
        </w:rPr>
        <w:t xml:space="preserve">. </w:t>
      </w:r>
      <w:r>
        <w:rPr>
          <w:shd w:val="clear" w:color="auto" w:fill="FFFFFF"/>
        </w:rPr>
        <w:t>AB 413 would provide funds and program</w:t>
      </w:r>
      <w:r w:rsidR="00AE4B7E">
        <w:rPr>
          <w:shd w:val="clear" w:color="auto" w:fill="FFFFFF"/>
        </w:rPr>
        <w:t>ming</w:t>
      </w:r>
      <w:r>
        <w:rPr>
          <w:shd w:val="clear" w:color="auto" w:fill="FFFFFF"/>
        </w:rPr>
        <w:t xml:space="preserve"> to support </w:t>
      </w:r>
      <w:r w:rsidR="00AE4B7E">
        <w:rPr>
          <w:shd w:val="clear" w:color="auto" w:fill="FFFFFF"/>
        </w:rPr>
        <w:t xml:space="preserve">transition </w:t>
      </w:r>
      <w:r>
        <w:rPr>
          <w:shd w:val="clear" w:color="auto" w:fill="FFFFFF"/>
        </w:rPr>
        <w:t>housing</w:t>
      </w:r>
      <w:r w:rsidR="00AE4B7E">
        <w:rPr>
          <w:shd w:val="clear" w:color="auto" w:fill="FFFFFF"/>
        </w:rPr>
        <w:t xml:space="preserve"> for young adults (18-24)</w:t>
      </w:r>
      <w:r w:rsidR="0011254E">
        <w:rPr>
          <w:shd w:val="clear" w:color="auto" w:fill="FFFFFF"/>
        </w:rPr>
        <w:t xml:space="preserve">. </w:t>
      </w:r>
      <w:r w:rsidR="00AE4B7E">
        <w:rPr>
          <w:shd w:val="clear" w:color="auto" w:fill="FFFFFF"/>
        </w:rPr>
        <w:t>$8 million is appropriated by the bill to the Dep</w:t>
      </w:r>
      <w:r w:rsidR="0096352F">
        <w:rPr>
          <w:shd w:val="clear" w:color="auto" w:fill="FFFFFF"/>
        </w:rPr>
        <w:t>artment of</w:t>
      </w:r>
      <w:r w:rsidR="00AE4B7E">
        <w:rPr>
          <w:shd w:val="clear" w:color="auto" w:fill="FFFFFF"/>
        </w:rPr>
        <w:t xml:space="preserve"> Housing and Community Development to continue state allocations to child welfare agencies to secure and maintain housing for young adults </w:t>
      </w:r>
      <w:r w:rsidR="0011254E">
        <w:rPr>
          <w:shd w:val="clear" w:color="auto" w:fill="FFFFFF"/>
        </w:rPr>
        <w:t>aged</w:t>
      </w:r>
      <w:r w:rsidR="00AE4B7E">
        <w:rPr>
          <w:shd w:val="clear" w:color="auto" w:fill="FFFFFF"/>
        </w:rPr>
        <w:t>18-24</w:t>
      </w:r>
      <w:r w:rsidR="0011254E">
        <w:rPr>
          <w:shd w:val="clear" w:color="auto" w:fill="FFFFFF"/>
        </w:rPr>
        <w:t>,</w:t>
      </w:r>
      <w:r w:rsidR="00AE4B7E">
        <w:rPr>
          <w:shd w:val="clear" w:color="auto" w:fill="FFFFFF"/>
        </w:rPr>
        <w:t xml:space="preserve"> with</w:t>
      </w:r>
      <w:r w:rsidR="0096352F">
        <w:rPr>
          <w:shd w:val="clear" w:color="auto" w:fill="FFFFFF"/>
        </w:rPr>
        <w:t xml:space="preserve"> priority for serving young adults who were formerly in the state’s foster care or probation systems.  </w:t>
      </w:r>
      <w:r w:rsidR="00AE4B7E">
        <w:rPr>
          <w:shd w:val="clear" w:color="auto" w:fill="FFFFFF"/>
        </w:rPr>
        <w:t xml:space="preserve"> The bill also appropriates $5 million to the Department to continue payments to counties for the housing navigator pro</w:t>
      </w:r>
      <w:r w:rsidR="0096352F">
        <w:rPr>
          <w:shd w:val="clear" w:color="auto" w:fill="FFFFFF"/>
        </w:rPr>
        <w:t>g</w:t>
      </w:r>
      <w:r w:rsidR="00AE4B7E">
        <w:rPr>
          <w:shd w:val="clear" w:color="auto" w:fill="FFFFFF"/>
        </w:rPr>
        <w:t>ram to help young adults</w:t>
      </w:r>
      <w:r w:rsidR="0011254E">
        <w:rPr>
          <w:shd w:val="clear" w:color="auto" w:fill="FFFFFF"/>
        </w:rPr>
        <w:t xml:space="preserve"> </w:t>
      </w:r>
      <w:r w:rsidR="00AE4B7E">
        <w:rPr>
          <w:shd w:val="clear" w:color="auto" w:fill="FFFFFF"/>
        </w:rPr>
        <w:t>between 18 and 21secure</w:t>
      </w:r>
      <w:r w:rsidR="0011254E">
        <w:rPr>
          <w:shd w:val="clear" w:color="auto" w:fill="FFFFFF"/>
        </w:rPr>
        <w:t xml:space="preserve"> </w:t>
      </w:r>
      <w:r w:rsidR="00AE4B7E">
        <w:rPr>
          <w:shd w:val="clear" w:color="auto" w:fill="FFFFFF"/>
        </w:rPr>
        <w:t xml:space="preserve">and maintain housing. In addition, the bill would provide supplemental funds for the existing </w:t>
      </w:r>
      <w:r w:rsidR="0096352F">
        <w:rPr>
          <w:shd w:val="clear" w:color="auto" w:fill="FFFFFF"/>
        </w:rPr>
        <w:t>T</w:t>
      </w:r>
      <w:r w:rsidR="00AE4B7E">
        <w:rPr>
          <w:shd w:val="clear" w:color="auto" w:fill="FFFFFF"/>
        </w:rPr>
        <w:t>ransitional Housing Plus Program (THPP) that supports independent housing for foster care youth</w:t>
      </w:r>
      <w:r w:rsidR="0096352F">
        <w:rPr>
          <w:shd w:val="clear" w:color="auto" w:fill="FFFFFF"/>
        </w:rPr>
        <w:t xml:space="preserve">, </w:t>
      </w:r>
      <w:r w:rsidR="00AE4B7E">
        <w:rPr>
          <w:shd w:val="clear" w:color="auto" w:fill="FFFFFF"/>
        </w:rPr>
        <w:t>including probation placed youth</w:t>
      </w:r>
      <w:r w:rsidR="0096352F">
        <w:rPr>
          <w:shd w:val="clear" w:color="auto" w:fill="FFFFFF"/>
        </w:rPr>
        <w:t>,</w:t>
      </w:r>
      <w:r w:rsidR="00AE4B7E">
        <w:rPr>
          <w:shd w:val="clear" w:color="auto" w:fill="FFFFFF"/>
        </w:rPr>
        <w:t xml:space="preserve"> who are dependents or nonminor dependents</w:t>
      </w:r>
      <w:r w:rsidR="0096352F">
        <w:rPr>
          <w:shd w:val="clear" w:color="auto" w:fill="FFFFFF"/>
        </w:rPr>
        <w:t xml:space="preserve">. </w:t>
      </w:r>
      <w:r w:rsidR="00AE4B7E">
        <w:rPr>
          <w:shd w:val="clear" w:color="auto" w:fill="FFFFFF"/>
        </w:rPr>
        <w:t xml:space="preserve">Subject to an appropriation in the Budget Act, supplemental THPP payments will be made available to cover higher housing costs in 11 </w:t>
      </w:r>
      <w:r w:rsidR="0096352F">
        <w:rPr>
          <w:shd w:val="clear" w:color="auto" w:fill="FFFFFF"/>
        </w:rPr>
        <w:t>high</w:t>
      </w:r>
      <w:r w:rsidR="0011254E">
        <w:rPr>
          <w:shd w:val="clear" w:color="auto" w:fill="FFFFFF"/>
        </w:rPr>
        <w:t xml:space="preserve"> housing </w:t>
      </w:r>
      <w:r w:rsidR="0096352F">
        <w:rPr>
          <w:shd w:val="clear" w:color="auto" w:fill="FFFFFF"/>
        </w:rPr>
        <w:t xml:space="preserve">cost counties </w:t>
      </w:r>
      <w:r w:rsidR="00AE4B7E">
        <w:rPr>
          <w:shd w:val="clear" w:color="auto" w:fill="FFFFFF"/>
        </w:rPr>
        <w:t xml:space="preserve">under payment terms that are </w:t>
      </w:r>
      <w:r w:rsidR="0096352F">
        <w:rPr>
          <w:shd w:val="clear" w:color="auto" w:fill="FFFFFF"/>
        </w:rPr>
        <w:t xml:space="preserve">detailed in the bill. </w:t>
      </w:r>
      <w:r w:rsidR="004767F3">
        <w:rPr>
          <w:shd w:val="clear" w:color="auto" w:fill="FFFFFF"/>
        </w:rPr>
        <w:t xml:space="preserve"> Finally, the bill amends the Child Welfare Training Program (WIC Sec. 16200 et. seq</w:t>
      </w:r>
      <w:r w:rsidR="007B4FB0">
        <w:rPr>
          <w:shd w:val="clear" w:color="auto" w:fill="FFFFFF"/>
        </w:rPr>
        <w:t>.</w:t>
      </w:r>
      <w:r w:rsidR="004767F3">
        <w:rPr>
          <w:shd w:val="clear" w:color="auto" w:fill="FFFFFF"/>
        </w:rPr>
        <w:t>)</w:t>
      </w:r>
      <w:r w:rsidR="007B4FB0">
        <w:rPr>
          <w:shd w:val="clear" w:color="auto" w:fill="FFFFFF"/>
        </w:rPr>
        <w:t xml:space="preserve"> to add a training component for child welfare workers and probation officers described as an “…</w:t>
      </w:r>
      <w:r w:rsidR="007B4FB0" w:rsidRPr="007B4FB0">
        <w:rPr>
          <w:i/>
          <w:iCs/>
          <w:shd w:val="clear" w:color="auto" w:fill="FFFFFF"/>
        </w:rPr>
        <w:t>overview of the housing resources available through the local coordinated entry system, homeless continuum of care, and county public agencies, including, but not limited to, housing navigation, permanent affordable housing, THP-Plus, and housing choice vouchers; how to access and receive a referral to existing housing resources; and the social worker’s and probation officer’s role in identifying unstable housing situations for youth and referring youth to housing assistance programs.</w:t>
      </w:r>
      <w:r w:rsidR="007B4FB0">
        <w:rPr>
          <w:i/>
          <w:iCs/>
          <w:shd w:val="clear" w:color="auto" w:fill="FFFFFF"/>
        </w:rPr>
        <w:t xml:space="preserve">” </w:t>
      </w:r>
      <w:r w:rsidR="0096352F" w:rsidRPr="0096352F">
        <w:rPr>
          <w:b/>
          <w:bCs/>
          <w:i/>
          <w:iCs/>
          <w:shd w:val="clear" w:color="auto" w:fill="FFFFFF"/>
        </w:rPr>
        <w:t xml:space="preserve">To the Assembly Committees on Housing </w:t>
      </w:r>
      <w:r w:rsidR="007B4FB0">
        <w:rPr>
          <w:b/>
          <w:bCs/>
          <w:i/>
          <w:iCs/>
          <w:shd w:val="clear" w:color="auto" w:fill="FFFFFF"/>
        </w:rPr>
        <w:t>&amp;</w:t>
      </w:r>
      <w:r w:rsidR="0096352F" w:rsidRPr="0096352F">
        <w:rPr>
          <w:b/>
          <w:bCs/>
          <w:i/>
          <w:iCs/>
          <w:shd w:val="clear" w:color="auto" w:fill="FFFFFF"/>
        </w:rPr>
        <w:t xml:space="preserve"> Community Deve</w:t>
      </w:r>
      <w:r w:rsidR="0096352F">
        <w:rPr>
          <w:b/>
          <w:bCs/>
          <w:i/>
          <w:iCs/>
          <w:shd w:val="clear" w:color="auto" w:fill="FFFFFF"/>
        </w:rPr>
        <w:t>lopment</w:t>
      </w:r>
      <w:r w:rsidR="0096352F" w:rsidRPr="0096352F">
        <w:rPr>
          <w:b/>
          <w:bCs/>
          <w:i/>
          <w:iCs/>
          <w:shd w:val="clear" w:color="auto" w:fill="FFFFFF"/>
        </w:rPr>
        <w:t xml:space="preserve"> and Human Services. </w:t>
      </w:r>
    </w:p>
    <w:p w14:paraId="1295F15A" w14:textId="77777777" w:rsidR="0096352F" w:rsidRDefault="0096352F" w:rsidP="005B5991">
      <w:pPr>
        <w:textAlignment w:val="baseline"/>
        <w:rPr>
          <w:shd w:val="clear" w:color="auto" w:fill="FFFFFF"/>
        </w:rPr>
      </w:pPr>
    </w:p>
    <w:p w14:paraId="37EC48B7" w14:textId="45445FAB" w:rsidR="00A40650" w:rsidRDefault="00BC4326" w:rsidP="005B5991">
      <w:pPr>
        <w:textAlignment w:val="baseline"/>
        <w:rPr>
          <w:shd w:val="clear" w:color="auto" w:fill="FFFFFF"/>
        </w:rPr>
      </w:pPr>
      <w:r w:rsidRPr="00A40650">
        <w:rPr>
          <w:b/>
          <w:bCs/>
          <w:i/>
          <w:iCs/>
          <w:shd w:val="clear" w:color="auto" w:fill="FFFFFF"/>
        </w:rPr>
        <w:t>AB 417 (McCarty, D. -</w:t>
      </w:r>
      <w:r w:rsidR="00A40650" w:rsidRPr="00A40650">
        <w:rPr>
          <w:b/>
          <w:bCs/>
          <w:i/>
          <w:iCs/>
          <w:shd w:val="clear" w:color="auto" w:fill="FFFFFF"/>
        </w:rPr>
        <w:t xml:space="preserve"> Sacramento</w:t>
      </w:r>
      <w:r w:rsidRPr="00A40650">
        <w:rPr>
          <w:b/>
          <w:bCs/>
          <w:i/>
          <w:iCs/>
          <w:shd w:val="clear" w:color="auto" w:fill="FFFFFF"/>
        </w:rPr>
        <w:t xml:space="preserve">). Rising </w:t>
      </w:r>
      <w:r w:rsidR="0080733D">
        <w:rPr>
          <w:b/>
          <w:bCs/>
          <w:i/>
          <w:iCs/>
          <w:shd w:val="clear" w:color="auto" w:fill="FFFFFF"/>
        </w:rPr>
        <w:t>S</w:t>
      </w:r>
      <w:r w:rsidRPr="00A40650">
        <w:rPr>
          <w:b/>
          <w:bCs/>
          <w:i/>
          <w:iCs/>
          <w:shd w:val="clear" w:color="auto" w:fill="FFFFFF"/>
        </w:rPr>
        <w:t>cholars</w:t>
      </w:r>
      <w:r w:rsidR="0080733D">
        <w:rPr>
          <w:b/>
          <w:bCs/>
          <w:i/>
          <w:iCs/>
          <w:shd w:val="clear" w:color="auto" w:fill="FFFFFF"/>
        </w:rPr>
        <w:t xml:space="preserve"> Network</w:t>
      </w:r>
      <w:r w:rsidR="00A40650" w:rsidRPr="00A40650">
        <w:rPr>
          <w:b/>
          <w:bCs/>
          <w:i/>
          <w:iCs/>
          <w:shd w:val="clear" w:color="auto" w:fill="FFFFFF"/>
        </w:rPr>
        <w:t xml:space="preserve"> for justice-involved students</w:t>
      </w:r>
      <w:r w:rsidR="00A40650">
        <w:rPr>
          <w:shd w:val="clear" w:color="auto" w:fill="FFFFFF"/>
        </w:rPr>
        <w:t xml:space="preserve">. </w:t>
      </w:r>
      <w:r>
        <w:rPr>
          <w:shd w:val="clear" w:color="auto" w:fill="FFFFFF"/>
        </w:rPr>
        <w:t>AB 417 states intent to provide and fund postsecondary pro</w:t>
      </w:r>
      <w:r w:rsidR="00A40650">
        <w:rPr>
          <w:shd w:val="clear" w:color="auto" w:fill="FFFFFF"/>
        </w:rPr>
        <w:t>g</w:t>
      </w:r>
      <w:r>
        <w:rPr>
          <w:shd w:val="clear" w:color="auto" w:fill="FFFFFF"/>
        </w:rPr>
        <w:t>rams and servi</w:t>
      </w:r>
      <w:r w:rsidR="00A40650">
        <w:rPr>
          <w:shd w:val="clear" w:color="auto" w:fill="FFFFFF"/>
        </w:rPr>
        <w:t>c</w:t>
      </w:r>
      <w:r>
        <w:rPr>
          <w:shd w:val="clear" w:color="auto" w:fill="FFFFFF"/>
        </w:rPr>
        <w:t>es in California Community colleges for justice-involved students. A justice involved student is defined as a person who is currently or formerly inc</w:t>
      </w:r>
      <w:r w:rsidR="00A40650">
        <w:rPr>
          <w:shd w:val="clear" w:color="auto" w:fill="FFFFFF"/>
        </w:rPr>
        <w:t>a</w:t>
      </w:r>
      <w:r>
        <w:rPr>
          <w:shd w:val="clear" w:color="auto" w:fill="FFFFFF"/>
        </w:rPr>
        <w:t>rce</w:t>
      </w:r>
      <w:r w:rsidR="00A40650">
        <w:rPr>
          <w:shd w:val="clear" w:color="auto" w:fill="FFFFFF"/>
        </w:rPr>
        <w:t>r</w:t>
      </w:r>
      <w:r>
        <w:rPr>
          <w:shd w:val="clear" w:color="auto" w:fill="FFFFFF"/>
        </w:rPr>
        <w:t xml:space="preserve">ated in a California </w:t>
      </w:r>
      <w:proofErr w:type="gramStart"/>
      <w:r>
        <w:rPr>
          <w:shd w:val="clear" w:color="auto" w:fill="FFFFFF"/>
        </w:rPr>
        <w:t>corre</w:t>
      </w:r>
      <w:r w:rsidR="00A40650">
        <w:rPr>
          <w:shd w:val="clear" w:color="auto" w:fill="FFFFFF"/>
        </w:rPr>
        <w:t>ctional facility</w:t>
      </w:r>
      <w:proofErr w:type="gramEnd"/>
      <w:r w:rsidR="00A40650">
        <w:rPr>
          <w:shd w:val="clear" w:color="auto" w:fill="FFFFFF"/>
        </w:rPr>
        <w:t xml:space="preserve"> or who is </w:t>
      </w:r>
      <w:r>
        <w:rPr>
          <w:shd w:val="clear" w:color="auto" w:fill="FFFFFF"/>
        </w:rPr>
        <w:t xml:space="preserve">currently or formerly detained in a juvenile facility. AB 417 authorizes the </w:t>
      </w:r>
      <w:r w:rsidR="00A40650">
        <w:rPr>
          <w:shd w:val="clear" w:color="auto" w:fill="FFFFFF"/>
        </w:rPr>
        <w:t>California Community College Chancellor to establish program</w:t>
      </w:r>
      <w:r w:rsidR="0080733D">
        <w:rPr>
          <w:shd w:val="clear" w:color="auto" w:fill="FFFFFF"/>
        </w:rPr>
        <w:t>s</w:t>
      </w:r>
      <w:r w:rsidR="00A40650">
        <w:rPr>
          <w:shd w:val="clear" w:color="auto" w:fill="FFFFFF"/>
        </w:rPr>
        <w:t xml:space="preserve"> or agreements with up to 50 community colleges to provide funds for services supporting postsecondary education of justice-involved students. The program is to be known as the Rising Scholars Network.  Supported services would include academic counseling, tutoring, financial aid, career counseling and other listed services related to academic engagement and student success. Funding is not appropriated by the bill and would depend on resources to be identified in the </w:t>
      </w:r>
      <w:r w:rsidR="0080733D">
        <w:rPr>
          <w:shd w:val="clear" w:color="auto" w:fill="FFFFFF"/>
        </w:rPr>
        <w:t xml:space="preserve">state </w:t>
      </w:r>
      <w:r w:rsidR="00A40650">
        <w:rPr>
          <w:shd w:val="clear" w:color="auto" w:fill="FFFFFF"/>
        </w:rPr>
        <w:t xml:space="preserve">budget or elsewhere. </w:t>
      </w:r>
      <w:r w:rsidR="00A40650">
        <w:rPr>
          <w:b/>
          <w:bCs/>
          <w:i/>
          <w:iCs/>
          <w:shd w:val="clear" w:color="auto" w:fill="FFFFFF"/>
        </w:rPr>
        <w:t>T</w:t>
      </w:r>
      <w:r w:rsidR="00A40650" w:rsidRPr="00A40650">
        <w:rPr>
          <w:b/>
          <w:bCs/>
          <w:i/>
          <w:iCs/>
          <w:shd w:val="clear" w:color="auto" w:fill="FFFFFF"/>
        </w:rPr>
        <w:t>o the Assembly Committee on Higher Education.</w:t>
      </w:r>
    </w:p>
    <w:p w14:paraId="0D1A2AA9" w14:textId="5FFAF761" w:rsidR="00A40650" w:rsidRDefault="00A40650" w:rsidP="005B5991">
      <w:pPr>
        <w:textAlignment w:val="baseline"/>
        <w:rPr>
          <w:shd w:val="clear" w:color="auto" w:fill="FFFFFF"/>
        </w:rPr>
      </w:pPr>
    </w:p>
    <w:p w14:paraId="6F66DD35" w14:textId="574BCFFC" w:rsidR="00501088" w:rsidRDefault="00E216F8" w:rsidP="005B5991">
      <w:pPr>
        <w:textAlignment w:val="baseline"/>
        <w:rPr>
          <w:shd w:val="clear" w:color="auto" w:fill="FFFFFF"/>
        </w:rPr>
      </w:pPr>
      <w:r w:rsidRPr="0053630E">
        <w:rPr>
          <w:b/>
          <w:bCs/>
          <w:i/>
          <w:iCs/>
          <w:shd w:val="clear" w:color="auto" w:fill="FFFFFF"/>
        </w:rPr>
        <w:t xml:space="preserve">AB 422 (Friedman, D. – Glendale). </w:t>
      </w:r>
      <w:r w:rsidR="0053630E">
        <w:rPr>
          <w:b/>
          <w:bCs/>
          <w:i/>
          <w:iCs/>
          <w:shd w:val="clear" w:color="auto" w:fill="FFFFFF"/>
        </w:rPr>
        <w:t>J</w:t>
      </w:r>
      <w:r w:rsidRPr="0053630E">
        <w:rPr>
          <w:b/>
          <w:bCs/>
          <w:i/>
          <w:iCs/>
          <w:shd w:val="clear" w:color="auto" w:fill="FFFFFF"/>
        </w:rPr>
        <w:t xml:space="preserve">uvenile tobacco </w:t>
      </w:r>
      <w:r w:rsidR="0053630E">
        <w:rPr>
          <w:b/>
          <w:bCs/>
          <w:i/>
          <w:iCs/>
          <w:shd w:val="clear" w:color="auto" w:fill="FFFFFF"/>
        </w:rPr>
        <w:t xml:space="preserve">possession </w:t>
      </w:r>
      <w:r w:rsidRPr="0053630E">
        <w:rPr>
          <w:b/>
          <w:bCs/>
          <w:i/>
          <w:iCs/>
          <w:shd w:val="clear" w:color="auto" w:fill="FFFFFF"/>
        </w:rPr>
        <w:t>ban</w:t>
      </w:r>
      <w:r w:rsidR="0053630E">
        <w:rPr>
          <w:b/>
          <w:bCs/>
          <w:i/>
          <w:iCs/>
          <w:shd w:val="clear" w:color="auto" w:fill="FFFFFF"/>
        </w:rPr>
        <w:t>s by cities and counties</w:t>
      </w:r>
      <w:r>
        <w:rPr>
          <w:shd w:val="clear" w:color="auto" w:fill="FFFFFF"/>
        </w:rPr>
        <w:t xml:space="preserve">. </w:t>
      </w:r>
      <w:r w:rsidR="0053630E">
        <w:rPr>
          <w:shd w:val="clear" w:color="auto" w:fill="FFFFFF"/>
        </w:rPr>
        <w:t>Current law prohibits the sale or furnishing of tobacco products to a person under the age of 21. This bill would authorize a city</w:t>
      </w:r>
      <w:r w:rsidR="008A5FDE">
        <w:rPr>
          <w:shd w:val="clear" w:color="auto" w:fill="FFFFFF"/>
        </w:rPr>
        <w:t xml:space="preserve"> or</w:t>
      </w:r>
      <w:r w:rsidR="0053630E">
        <w:rPr>
          <w:shd w:val="clear" w:color="auto" w:fill="FFFFFF"/>
        </w:rPr>
        <w:t xml:space="preserve"> county to adopt an ordinance banning possession of tobacco products, including flavored tobacco, </w:t>
      </w:r>
      <w:r w:rsidR="00501088">
        <w:rPr>
          <w:shd w:val="clear" w:color="auto" w:fill="FFFFFF"/>
        </w:rPr>
        <w:t xml:space="preserve">by </w:t>
      </w:r>
      <w:r w:rsidR="0053630E">
        <w:rPr>
          <w:shd w:val="clear" w:color="auto" w:fill="FFFFFF"/>
        </w:rPr>
        <w:t xml:space="preserve">persons under the age of 21. The bill provides that penalty for </w:t>
      </w:r>
      <w:r w:rsidR="0053630E">
        <w:rPr>
          <w:shd w:val="clear" w:color="auto" w:fill="FFFFFF"/>
        </w:rPr>
        <w:lastRenderedPageBreak/>
        <w:t>violations of the local ordinance</w:t>
      </w:r>
      <w:r w:rsidR="00501088">
        <w:rPr>
          <w:shd w:val="clear" w:color="auto" w:fill="FFFFFF"/>
        </w:rPr>
        <w:t xml:space="preserve"> is</w:t>
      </w:r>
      <w:r w:rsidR="0053630E">
        <w:rPr>
          <w:shd w:val="clear" w:color="auto" w:fill="FFFFFF"/>
        </w:rPr>
        <w:t xml:space="preserve"> an administrative citation req</w:t>
      </w:r>
      <w:r w:rsidR="00501088">
        <w:rPr>
          <w:shd w:val="clear" w:color="auto" w:fill="FFFFFF"/>
        </w:rPr>
        <w:t>uiring</w:t>
      </w:r>
      <w:r w:rsidR="0053630E">
        <w:rPr>
          <w:shd w:val="clear" w:color="auto" w:fill="FFFFFF"/>
        </w:rPr>
        <w:t xml:space="preserve"> mandatory participation in an antismoking education program. </w:t>
      </w:r>
      <w:r w:rsidR="00501088">
        <w:rPr>
          <w:shd w:val="clear" w:color="auto" w:fill="FFFFFF"/>
        </w:rPr>
        <w:t>Military personnel over the age of 18 are exempt from the provisions of the bill</w:t>
      </w:r>
      <w:r w:rsidR="00501088" w:rsidRPr="002F3ED5">
        <w:rPr>
          <w:b/>
          <w:bCs/>
          <w:i/>
          <w:iCs/>
          <w:shd w:val="clear" w:color="auto" w:fill="FFFFFF"/>
        </w:rPr>
        <w:t xml:space="preserve">.  To the </w:t>
      </w:r>
      <w:r w:rsidR="002F3ED5" w:rsidRPr="002F3ED5">
        <w:rPr>
          <w:b/>
          <w:bCs/>
          <w:i/>
          <w:iCs/>
          <w:shd w:val="clear" w:color="auto" w:fill="FFFFFF"/>
        </w:rPr>
        <w:t>Committee on Governmental Organization.</w:t>
      </w:r>
    </w:p>
    <w:p w14:paraId="54A3E358" w14:textId="77777777" w:rsidR="00501088" w:rsidRDefault="00501088" w:rsidP="005B5991">
      <w:pPr>
        <w:textAlignment w:val="baseline"/>
        <w:rPr>
          <w:shd w:val="clear" w:color="auto" w:fill="FFFFFF"/>
        </w:rPr>
      </w:pPr>
    </w:p>
    <w:p w14:paraId="58E5FA82" w14:textId="47CF4947" w:rsidR="008A5FDE" w:rsidRPr="00E57C83" w:rsidRDefault="008A5FDE" w:rsidP="008A5FDE">
      <w:pPr>
        <w:pStyle w:val="NormalWeb"/>
        <w:spacing w:before="0" w:beforeAutospacing="0" w:after="0" w:afterAutospacing="0"/>
        <w:textAlignment w:val="baseline"/>
        <w:rPr>
          <w:rStyle w:val="enspace"/>
          <w:bCs/>
          <w:iCs/>
          <w:szCs w:val="22"/>
          <w:bdr w:val="none" w:sz="0" w:space="0" w:color="auto" w:frame="1"/>
          <w:shd w:val="clear" w:color="auto" w:fill="FFFFFF"/>
        </w:rPr>
      </w:pPr>
      <w:r w:rsidRPr="00E57C83">
        <w:rPr>
          <w:rStyle w:val="enspace"/>
          <w:b/>
          <w:i/>
          <w:szCs w:val="22"/>
          <w:bdr w:val="none" w:sz="0" w:space="0" w:color="auto" w:frame="1"/>
          <w:shd w:val="clear" w:color="auto" w:fill="FFFFFF"/>
        </w:rPr>
        <w:t>AB 549 (Gipson, D. – L.A.). Nonminor dependents—COVID exception.</w:t>
      </w:r>
      <w:r>
        <w:rPr>
          <w:rStyle w:val="enspace"/>
          <w:bCs/>
          <w:iCs/>
          <w:szCs w:val="22"/>
          <w:bdr w:val="none" w:sz="0" w:space="0" w:color="auto" w:frame="1"/>
          <w:shd w:val="clear" w:color="auto" w:fill="FFFFFF"/>
        </w:rPr>
        <w:t xml:space="preserve">  Under current law a petition to declare a minor a dependent ward of the court may be denied if the minor will turn 18 years of age prior to the disposition of the petition. This bill amends Section 355 of the Welfare and Institutions Code to provide that</w:t>
      </w:r>
      <w:r w:rsidR="00180E89">
        <w:rPr>
          <w:rStyle w:val="enspace"/>
          <w:bCs/>
          <w:iCs/>
          <w:szCs w:val="22"/>
          <w:bdr w:val="none" w:sz="0" w:space="0" w:color="auto" w:frame="1"/>
          <w:shd w:val="clear" w:color="auto" w:fill="FFFFFF"/>
        </w:rPr>
        <w:t>,</w:t>
      </w:r>
      <w:r>
        <w:rPr>
          <w:rStyle w:val="enspace"/>
          <w:bCs/>
          <w:iCs/>
          <w:szCs w:val="22"/>
          <w:bdr w:val="none" w:sz="0" w:space="0" w:color="auto" w:frame="1"/>
          <w:shd w:val="clear" w:color="auto" w:fill="FFFFFF"/>
        </w:rPr>
        <w:t xml:space="preserve"> due to the impact of the COVID-19 </w:t>
      </w:r>
      <w:r w:rsidR="00860604">
        <w:rPr>
          <w:rStyle w:val="enspace"/>
          <w:bCs/>
          <w:iCs/>
          <w:szCs w:val="22"/>
          <w:bdr w:val="none" w:sz="0" w:space="0" w:color="auto" w:frame="1"/>
          <w:shd w:val="clear" w:color="auto" w:fill="FFFFFF"/>
        </w:rPr>
        <w:t>epidemic, “….</w:t>
      </w:r>
      <w:r w:rsidR="00860604" w:rsidRPr="00E57C83">
        <w:rPr>
          <w:rStyle w:val="enspace"/>
          <w:bCs/>
          <w:iCs/>
          <w:szCs w:val="22"/>
          <w:bdr w:val="none" w:sz="0" w:space="0" w:color="auto" w:frame="1"/>
          <w:shd w:val="clear" w:color="auto" w:fill="FFFFFF"/>
        </w:rPr>
        <w:t xml:space="preserve"> the</w:t>
      </w:r>
      <w:r w:rsidRPr="00E57C83">
        <w:rPr>
          <w:iCs/>
          <w:szCs w:val="22"/>
          <w:shd w:val="clear" w:color="auto" w:fill="FFFFFF"/>
        </w:rPr>
        <w:t xml:space="preserve"> court is not precluded from finding that the minor is a person described in Section 300 on the sole basis that the minor will turn 18 years of age prior to the disposition of the petition. In these limited cases, the court may find that it is in the person’s best interest to be declared a nonminor dependent.</w:t>
      </w:r>
      <w:r>
        <w:rPr>
          <w:iCs/>
          <w:szCs w:val="22"/>
          <w:shd w:val="clear" w:color="auto" w:fill="FFFFFF"/>
        </w:rPr>
        <w:t xml:space="preserve">” </w:t>
      </w:r>
      <w:r w:rsidRPr="00E57C83">
        <w:rPr>
          <w:b/>
          <w:bCs/>
          <w:i/>
          <w:szCs w:val="22"/>
          <w:shd w:val="clear" w:color="auto" w:fill="FFFFFF"/>
        </w:rPr>
        <w:t>To the Assembly Human Services and Assembly Judiciary Committees.</w:t>
      </w:r>
      <w:r w:rsidRPr="00E57C83">
        <w:rPr>
          <w:rStyle w:val="enspace"/>
          <w:iCs/>
          <w:bdr w:val="none" w:sz="0" w:space="0" w:color="auto" w:frame="1"/>
        </w:rPr>
        <w:br/>
      </w:r>
    </w:p>
    <w:p w14:paraId="0F843A6F" w14:textId="6719390F" w:rsidR="00FD7E3D" w:rsidRDefault="002F3ED5" w:rsidP="008A2E3A">
      <w:pPr>
        <w:pStyle w:val="NormalWeb"/>
        <w:spacing w:before="0" w:beforeAutospacing="0" w:after="0" w:afterAutospacing="0"/>
        <w:textAlignment w:val="baseline"/>
        <w:rPr>
          <w:rStyle w:val="enspace"/>
          <w:bCs/>
          <w:iCs/>
          <w:szCs w:val="22"/>
          <w:bdr w:val="none" w:sz="0" w:space="0" w:color="auto" w:frame="1"/>
          <w:shd w:val="clear" w:color="auto" w:fill="FFFFFF"/>
        </w:rPr>
      </w:pPr>
      <w:r w:rsidRPr="00FD7E3D">
        <w:rPr>
          <w:rStyle w:val="enspace"/>
          <w:b/>
          <w:i/>
          <w:szCs w:val="22"/>
          <w:bdr w:val="none" w:sz="0" w:space="0" w:color="auto" w:frame="1"/>
          <w:shd w:val="clear" w:color="auto" w:fill="FFFFFF"/>
        </w:rPr>
        <w:t>AB 592 (Friedman, D. – Glendale). Supervised transitional housing services.</w:t>
      </w:r>
      <w:r>
        <w:rPr>
          <w:rStyle w:val="enspace"/>
          <w:bCs/>
          <w:iCs/>
          <w:szCs w:val="22"/>
          <w:bdr w:val="none" w:sz="0" w:space="0" w:color="auto" w:frame="1"/>
          <w:shd w:val="clear" w:color="auto" w:fill="FFFFFF"/>
        </w:rPr>
        <w:t xml:space="preserve"> Current law establishes the Trans</w:t>
      </w:r>
      <w:r w:rsidR="00FD7E3D">
        <w:rPr>
          <w:rStyle w:val="enspace"/>
          <w:bCs/>
          <w:iCs/>
          <w:szCs w:val="22"/>
          <w:bdr w:val="none" w:sz="0" w:space="0" w:color="auto" w:frame="1"/>
          <w:shd w:val="clear" w:color="auto" w:fill="FFFFFF"/>
        </w:rPr>
        <w:t>i</w:t>
      </w:r>
      <w:r>
        <w:rPr>
          <w:rStyle w:val="enspace"/>
          <w:bCs/>
          <w:iCs/>
          <w:szCs w:val="22"/>
          <w:bdr w:val="none" w:sz="0" w:space="0" w:color="auto" w:frame="1"/>
          <w:shd w:val="clear" w:color="auto" w:fill="FFFFFF"/>
        </w:rPr>
        <w:t xml:space="preserve">tional Housing Plus Program (THPP) which provides transition housing </w:t>
      </w:r>
      <w:r w:rsidR="00180E89">
        <w:rPr>
          <w:rStyle w:val="enspace"/>
          <w:bCs/>
          <w:iCs/>
          <w:szCs w:val="22"/>
          <w:bdr w:val="none" w:sz="0" w:space="0" w:color="auto" w:frame="1"/>
          <w:shd w:val="clear" w:color="auto" w:fill="FFFFFF"/>
        </w:rPr>
        <w:t>for</w:t>
      </w:r>
      <w:r>
        <w:rPr>
          <w:rStyle w:val="enspace"/>
          <w:bCs/>
          <w:iCs/>
          <w:szCs w:val="22"/>
          <w:bdr w:val="none" w:sz="0" w:space="0" w:color="auto" w:frame="1"/>
          <w:shd w:val="clear" w:color="auto" w:fill="FFFFFF"/>
        </w:rPr>
        <w:t xml:space="preserve"> foster youth, including probation placed youth, in settings that include host homes, apartments, condominiums and other independent settings authorized </w:t>
      </w:r>
      <w:r w:rsidR="00180E89">
        <w:rPr>
          <w:rStyle w:val="enspace"/>
          <w:bCs/>
          <w:iCs/>
          <w:szCs w:val="22"/>
          <w:bdr w:val="none" w:sz="0" w:space="0" w:color="auto" w:frame="1"/>
          <w:shd w:val="clear" w:color="auto" w:fill="FFFFFF"/>
        </w:rPr>
        <w:t>by</w:t>
      </w:r>
      <w:r>
        <w:rPr>
          <w:rStyle w:val="enspace"/>
          <w:bCs/>
          <w:iCs/>
          <w:szCs w:val="22"/>
          <w:bdr w:val="none" w:sz="0" w:space="0" w:color="auto" w:frame="1"/>
          <w:shd w:val="clear" w:color="auto" w:fill="FFFFFF"/>
        </w:rPr>
        <w:t xml:space="preserve"> the program. </w:t>
      </w:r>
      <w:r w:rsidR="00FD7E3D">
        <w:rPr>
          <w:rStyle w:val="enspace"/>
          <w:bCs/>
          <w:iCs/>
          <w:szCs w:val="22"/>
          <w:bdr w:val="none" w:sz="0" w:space="0" w:color="auto" w:frame="1"/>
          <w:shd w:val="clear" w:color="auto" w:fill="FFFFFF"/>
        </w:rPr>
        <w:t>Among the THPP program options is “</w:t>
      </w:r>
      <w:r w:rsidR="00180E89">
        <w:rPr>
          <w:rStyle w:val="enspace"/>
          <w:bCs/>
          <w:iCs/>
          <w:szCs w:val="22"/>
          <w:bdr w:val="none" w:sz="0" w:space="0" w:color="auto" w:frame="1"/>
          <w:shd w:val="clear" w:color="auto" w:fill="FFFFFF"/>
        </w:rPr>
        <w:t>s</w:t>
      </w:r>
      <w:r w:rsidR="00FD7E3D">
        <w:rPr>
          <w:rStyle w:val="enspace"/>
          <w:bCs/>
          <w:iCs/>
          <w:szCs w:val="22"/>
          <w:bdr w:val="none" w:sz="0" w:space="0" w:color="auto" w:frame="1"/>
          <w:shd w:val="clear" w:color="auto" w:fill="FFFFFF"/>
        </w:rPr>
        <w:t xml:space="preserve">upervised independent living setting”. This bill expands the definition of </w:t>
      </w:r>
      <w:r w:rsidR="00180E89">
        <w:rPr>
          <w:rStyle w:val="enspace"/>
          <w:bCs/>
          <w:iCs/>
          <w:szCs w:val="22"/>
          <w:bdr w:val="none" w:sz="0" w:space="0" w:color="auto" w:frame="1"/>
          <w:shd w:val="clear" w:color="auto" w:fill="FFFFFF"/>
        </w:rPr>
        <w:t>“</w:t>
      </w:r>
      <w:r w:rsidR="00FD7E3D">
        <w:rPr>
          <w:rStyle w:val="enspace"/>
          <w:bCs/>
          <w:iCs/>
          <w:szCs w:val="22"/>
          <w:bdr w:val="none" w:sz="0" w:space="0" w:color="auto" w:frame="1"/>
          <w:shd w:val="clear" w:color="auto" w:fill="FFFFFF"/>
        </w:rPr>
        <w:t>supervised independent living setting</w:t>
      </w:r>
      <w:r w:rsidR="00180E89">
        <w:rPr>
          <w:rStyle w:val="enspace"/>
          <w:bCs/>
          <w:iCs/>
          <w:szCs w:val="22"/>
          <w:bdr w:val="none" w:sz="0" w:space="0" w:color="auto" w:frame="1"/>
          <w:shd w:val="clear" w:color="auto" w:fill="FFFFFF"/>
        </w:rPr>
        <w:t>”</w:t>
      </w:r>
      <w:r w:rsidR="00FD7E3D">
        <w:rPr>
          <w:rStyle w:val="enspace"/>
          <w:bCs/>
          <w:iCs/>
          <w:szCs w:val="22"/>
          <w:bdr w:val="none" w:sz="0" w:space="0" w:color="auto" w:frame="1"/>
          <w:shd w:val="clear" w:color="auto" w:fill="FFFFFF"/>
        </w:rPr>
        <w:t xml:space="preserve"> to include transitional housing in which a host family lives with the minor or nonminor dependent in a house, apartment or condo that is owned or leased by the host family, with supervision services provided by a licensed THPP provider. The bill provides that the host family may be certified by the THPP provider or may be a resource family approved under other </w:t>
      </w:r>
      <w:r w:rsidR="008A5FDE">
        <w:rPr>
          <w:rStyle w:val="enspace"/>
          <w:bCs/>
          <w:iCs/>
          <w:szCs w:val="22"/>
          <w:bdr w:val="none" w:sz="0" w:space="0" w:color="auto" w:frame="1"/>
          <w:shd w:val="clear" w:color="auto" w:fill="FFFFFF"/>
        </w:rPr>
        <w:t>sections</w:t>
      </w:r>
      <w:r w:rsidR="00FD7E3D">
        <w:rPr>
          <w:rStyle w:val="enspace"/>
          <w:bCs/>
          <w:iCs/>
          <w:szCs w:val="22"/>
          <w:bdr w:val="none" w:sz="0" w:space="0" w:color="auto" w:frame="1"/>
          <w:shd w:val="clear" w:color="auto" w:fill="FFFFFF"/>
        </w:rPr>
        <w:t xml:space="preserve"> of the Welfare and Institutions Code. </w:t>
      </w:r>
      <w:r w:rsidR="00FD7E3D" w:rsidRPr="00FD7E3D">
        <w:rPr>
          <w:rStyle w:val="enspace"/>
          <w:b/>
          <w:i/>
          <w:szCs w:val="22"/>
          <w:bdr w:val="none" w:sz="0" w:space="0" w:color="auto" w:frame="1"/>
          <w:shd w:val="clear" w:color="auto" w:fill="FFFFFF"/>
        </w:rPr>
        <w:t>To the Assembly Human Services Committe</w:t>
      </w:r>
      <w:r w:rsidR="008A5FDE">
        <w:rPr>
          <w:rStyle w:val="enspace"/>
          <w:b/>
          <w:i/>
          <w:szCs w:val="22"/>
          <w:bdr w:val="none" w:sz="0" w:space="0" w:color="auto" w:frame="1"/>
          <w:shd w:val="clear" w:color="auto" w:fill="FFFFFF"/>
        </w:rPr>
        <w:t>e.</w:t>
      </w:r>
    </w:p>
    <w:p w14:paraId="66568FA3" w14:textId="77777777" w:rsidR="00FD7E3D" w:rsidRDefault="00FD7E3D"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46A7DBBF" w14:textId="3BBCD0F8" w:rsidR="002D11B8" w:rsidRPr="002D11B8" w:rsidRDefault="003A2123" w:rsidP="00975D95">
      <w:pPr>
        <w:shd w:val="clear" w:color="auto" w:fill="FFFFFF"/>
        <w:jc w:val="both"/>
        <w:textAlignment w:val="baseline"/>
        <w:rPr>
          <w:rStyle w:val="enspace"/>
          <w:b/>
          <w:i/>
          <w:szCs w:val="22"/>
          <w:bdr w:val="none" w:sz="0" w:space="0" w:color="auto" w:frame="1"/>
          <w:shd w:val="clear" w:color="auto" w:fill="FFFFFF"/>
        </w:rPr>
      </w:pPr>
      <w:r w:rsidRPr="002D11B8">
        <w:rPr>
          <w:rStyle w:val="enspace"/>
          <w:b/>
          <w:i/>
          <w:szCs w:val="22"/>
          <w:bdr w:val="none" w:sz="0" w:space="0" w:color="auto" w:frame="1"/>
          <w:shd w:val="clear" w:color="auto" w:fill="FFFFFF"/>
        </w:rPr>
        <w:t xml:space="preserve">AB 610 (Kalra, D. </w:t>
      </w:r>
      <w:r w:rsidR="002D11B8">
        <w:rPr>
          <w:rStyle w:val="enspace"/>
          <w:b/>
          <w:i/>
          <w:szCs w:val="22"/>
          <w:bdr w:val="none" w:sz="0" w:space="0" w:color="auto" w:frame="1"/>
          <w:shd w:val="clear" w:color="auto" w:fill="FFFFFF"/>
        </w:rPr>
        <w:t>– San Jose</w:t>
      </w:r>
      <w:r w:rsidRPr="002D11B8">
        <w:rPr>
          <w:rStyle w:val="enspace"/>
          <w:b/>
          <w:i/>
          <w:szCs w:val="22"/>
          <w:bdr w:val="none" w:sz="0" w:space="0" w:color="auto" w:frame="1"/>
          <w:shd w:val="clear" w:color="auto" w:fill="FFFFFF"/>
        </w:rPr>
        <w:t xml:space="preserve">). </w:t>
      </w:r>
      <w:r w:rsidR="00975D95" w:rsidRPr="002D11B8">
        <w:rPr>
          <w:rStyle w:val="enspace"/>
          <w:b/>
          <w:i/>
          <w:szCs w:val="22"/>
          <w:bdr w:val="none" w:sz="0" w:space="0" w:color="auto" w:frame="1"/>
          <w:shd w:val="clear" w:color="auto" w:fill="FFFFFF"/>
        </w:rPr>
        <w:t xml:space="preserve">School </w:t>
      </w:r>
      <w:r w:rsidR="002D11B8">
        <w:rPr>
          <w:rStyle w:val="enspace"/>
          <w:b/>
          <w:i/>
          <w:szCs w:val="22"/>
          <w:bdr w:val="none" w:sz="0" w:space="0" w:color="auto" w:frame="1"/>
          <w:shd w:val="clear" w:color="auto" w:fill="FFFFFF"/>
        </w:rPr>
        <w:t xml:space="preserve">behaviors, </w:t>
      </w:r>
      <w:r w:rsidR="00975D95" w:rsidRPr="002D11B8">
        <w:rPr>
          <w:rStyle w:val="enspace"/>
          <w:b/>
          <w:i/>
          <w:szCs w:val="22"/>
          <w:bdr w:val="none" w:sz="0" w:space="0" w:color="auto" w:frame="1"/>
          <w:shd w:val="clear" w:color="auto" w:fill="FFFFFF"/>
        </w:rPr>
        <w:t>protection from criminalization, spot bill.</w:t>
      </w:r>
      <w:r w:rsidR="00975D95">
        <w:rPr>
          <w:rStyle w:val="enspace"/>
          <w:bCs/>
          <w:iCs/>
          <w:szCs w:val="22"/>
          <w:bdr w:val="none" w:sz="0" w:space="0" w:color="auto" w:frame="1"/>
          <w:shd w:val="clear" w:color="auto" w:fill="FFFFFF"/>
        </w:rPr>
        <w:t xml:space="preserve"> This bill states the intent of the Legislature to prevent criminalization </w:t>
      </w:r>
      <w:r w:rsidR="008A5FDE">
        <w:rPr>
          <w:rStyle w:val="enspace"/>
          <w:bCs/>
          <w:iCs/>
          <w:szCs w:val="22"/>
          <w:bdr w:val="none" w:sz="0" w:space="0" w:color="auto" w:frame="1"/>
          <w:shd w:val="clear" w:color="auto" w:fill="FFFFFF"/>
        </w:rPr>
        <w:t>of</w:t>
      </w:r>
      <w:r w:rsidR="00975D95">
        <w:rPr>
          <w:rStyle w:val="enspace"/>
          <w:bCs/>
          <w:iCs/>
          <w:szCs w:val="22"/>
          <w:bdr w:val="none" w:sz="0" w:space="0" w:color="auto" w:frame="1"/>
          <w:shd w:val="clear" w:color="auto" w:fill="FFFFFF"/>
        </w:rPr>
        <w:t xml:space="preserve"> scho</w:t>
      </w:r>
      <w:r w:rsidR="002D11B8">
        <w:rPr>
          <w:rStyle w:val="enspace"/>
          <w:bCs/>
          <w:iCs/>
          <w:szCs w:val="22"/>
          <w:bdr w:val="none" w:sz="0" w:space="0" w:color="auto" w:frame="1"/>
          <w:shd w:val="clear" w:color="auto" w:fill="FFFFFF"/>
        </w:rPr>
        <w:t>o</w:t>
      </w:r>
      <w:r w:rsidR="00975D95">
        <w:rPr>
          <w:rStyle w:val="enspace"/>
          <w:bCs/>
          <w:iCs/>
          <w:szCs w:val="22"/>
          <w:bdr w:val="none" w:sz="0" w:space="0" w:color="auto" w:frame="1"/>
          <w:shd w:val="clear" w:color="auto" w:fill="FFFFFF"/>
        </w:rPr>
        <w:t>l-based misbehavio</w:t>
      </w:r>
      <w:r w:rsidR="002D11B8">
        <w:rPr>
          <w:rStyle w:val="enspace"/>
          <w:bCs/>
          <w:iCs/>
          <w:szCs w:val="22"/>
          <w:bdr w:val="none" w:sz="0" w:space="0" w:color="auto" w:frame="1"/>
          <w:shd w:val="clear" w:color="auto" w:fill="FFFFFF"/>
        </w:rPr>
        <w:t>r</w:t>
      </w:r>
      <w:r w:rsidR="00975D95">
        <w:rPr>
          <w:rStyle w:val="enspace"/>
          <w:bCs/>
          <w:iCs/>
          <w:szCs w:val="22"/>
          <w:bdr w:val="none" w:sz="0" w:space="0" w:color="auto" w:frame="1"/>
          <w:shd w:val="clear" w:color="auto" w:fill="FFFFFF"/>
        </w:rPr>
        <w:t xml:space="preserve"> that is best addressed by </w:t>
      </w:r>
      <w:r w:rsidR="002D11B8">
        <w:rPr>
          <w:rStyle w:val="enspace"/>
          <w:bCs/>
          <w:iCs/>
          <w:szCs w:val="22"/>
          <w:bdr w:val="none" w:sz="0" w:space="0" w:color="auto" w:frame="1"/>
          <w:shd w:val="clear" w:color="auto" w:fill="FFFFFF"/>
        </w:rPr>
        <w:t>supportive services</w:t>
      </w:r>
      <w:r w:rsidR="008A5FDE">
        <w:rPr>
          <w:rStyle w:val="enspace"/>
          <w:bCs/>
          <w:iCs/>
          <w:szCs w:val="22"/>
          <w:bdr w:val="none" w:sz="0" w:space="0" w:color="auto" w:frame="1"/>
          <w:shd w:val="clear" w:color="auto" w:fill="FFFFFF"/>
        </w:rPr>
        <w:t>, and intent</w:t>
      </w:r>
      <w:r w:rsidR="002D11B8">
        <w:rPr>
          <w:rStyle w:val="enspace"/>
          <w:bCs/>
          <w:iCs/>
          <w:szCs w:val="22"/>
          <w:bdr w:val="none" w:sz="0" w:space="0" w:color="auto" w:frame="1"/>
          <w:shd w:val="clear" w:color="auto" w:fill="FFFFFF"/>
        </w:rPr>
        <w:t xml:space="preserve"> to protect parents and pupils from criminalization by limiting the grounds for which they may be arrested and prosecuted “with respect to public schools and public meetings”. </w:t>
      </w:r>
      <w:r w:rsidR="002D11B8" w:rsidRPr="002D11B8">
        <w:rPr>
          <w:rStyle w:val="enspace"/>
          <w:b/>
          <w:i/>
          <w:szCs w:val="22"/>
          <w:bdr w:val="none" w:sz="0" w:space="0" w:color="auto" w:frame="1"/>
          <w:shd w:val="clear" w:color="auto" w:fill="FFFFFF"/>
        </w:rPr>
        <w:t>Not assigned.</w:t>
      </w:r>
    </w:p>
    <w:p w14:paraId="686B0A62" w14:textId="77777777" w:rsidR="002F3ED5" w:rsidRDefault="002F3ED5"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04FA037A" w14:textId="2E6AA022" w:rsidR="00171E77" w:rsidRDefault="005A3DC4" w:rsidP="008A2E3A">
      <w:pPr>
        <w:pStyle w:val="NormalWeb"/>
        <w:spacing w:before="0" w:beforeAutospacing="0" w:after="0" w:afterAutospacing="0"/>
        <w:textAlignment w:val="baseline"/>
        <w:rPr>
          <w:rStyle w:val="enspace"/>
          <w:bCs/>
          <w:iCs/>
          <w:szCs w:val="22"/>
          <w:bdr w:val="none" w:sz="0" w:space="0" w:color="auto" w:frame="1"/>
          <w:shd w:val="clear" w:color="auto" w:fill="FFFFFF"/>
        </w:rPr>
      </w:pPr>
      <w:r w:rsidRPr="009C5901">
        <w:rPr>
          <w:rStyle w:val="enspace"/>
          <w:b/>
          <w:i/>
          <w:szCs w:val="22"/>
          <w:bdr w:val="none" w:sz="0" w:space="0" w:color="auto" w:frame="1"/>
          <w:shd w:val="clear" w:color="auto" w:fill="FFFFFF"/>
        </w:rPr>
        <w:t>AB 624 (Bauer-Kahan- D., Orinda). Appeals of orders transferring juveniles to the jurisdictio</w:t>
      </w:r>
      <w:r w:rsidR="009C5901">
        <w:rPr>
          <w:rStyle w:val="enspace"/>
          <w:b/>
          <w:i/>
          <w:szCs w:val="22"/>
          <w:bdr w:val="none" w:sz="0" w:space="0" w:color="auto" w:frame="1"/>
          <w:shd w:val="clear" w:color="auto" w:fill="FFFFFF"/>
        </w:rPr>
        <w:t>n</w:t>
      </w:r>
      <w:r w:rsidRPr="009C5901">
        <w:rPr>
          <w:rStyle w:val="enspace"/>
          <w:b/>
          <w:i/>
          <w:szCs w:val="22"/>
          <w:bdr w:val="none" w:sz="0" w:space="0" w:color="auto" w:frame="1"/>
          <w:shd w:val="clear" w:color="auto" w:fill="FFFFFF"/>
        </w:rPr>
        <w:t xml:space="preserve"> of the adult criminal court.</w:t>
      </w:r>
      <w:r w:rsidRPr="009C5901">
        <w:rPr>
          <w:rStyle w:val="enspace"/>
          <w:bCs/>
          <w:iCs/>
          <w:szCs w:val="22"/>
          <w:bdr w:val="none" w:sz="0" w:space="0" w:color="auto" w:frame="1"/>
          <w:shd w:val="clear" w:color="auto" w:fill="FFFFFF"/>
        </w:rPr>
        <w:t xml:space="preserve"> </w:t>
      </w:r>
      <w:r>
        <w:rPr>
          <w:rStyle w:val="enspace"/>
          <w:bCs/>
          <w:iCs/>
          <w:szCs w:val="22"/>
          <w:bdr w:val="none" w:sz="0" w:space="0" w:color="auto" w:frame="1"/>
          <w:shd w:val="clear" w:color="auto" w:fill="FFFFFF"/>
        </w:rPr>
        <w:t xml:space="preserve">AB 624 </w:t>
      </w:r>
      <w:r w:rsidR="002079DF">
        <w:rPr>
          <w:rStyle w:val="enspace"/>
          <w:bCs/>
          <w:iCs/>
          <w:szCs w:val="22"/>
          <w:bdr w:val="none" w:sz="0" w:space="0" w:color="auto" w:frame="1"/>
          <w:shd w:val="clear" w:color="auto" w:fill="FFFFFF"/>
        </w:rPr>
        <w:t>would add Section 801 to the Welfare and In</w:t>
      </w:r>
      <w:r w:rsidR="009C5901">
        <w:rPr>
          <w:rStyle w:val="enspace"/>
          <w:bCs/>
          <w:iCs/>
          <w:szCs w:val="22"/>
          <w:bdr w:val="none" w:sz="0" w:space="0" w:color="auto" w:frame="1"/>
          <w:shd w:val="clear" w:color="auto" w:fill="FFFFFF"/>
        </w:rPr>
        <w:t>stitutions</w:t>
      </w:r>
      <w:r w:rsidR="002079DF">
        <w:rPr>
          <w:rStyle w:val="enspace"/>
          <w:bCs/>
          <w:iCs/>
          <w:szCs w:val="22"/>
          <w:bdr w:val="none" w:sz="0" w:space="0" w:color="auto" w:frame="1"/>
          <w:shd w:val="clear" w:color="auto" w:fill="FFFFFF"/>
        </w:rPr>
        <w:t xml:space="preserve"> Code, expanding the </w:t>
      </w:r>
      <w:r w:rsidR="00180E89">
        <w:rPr>
          <w:rStyle w:val="enspace"/>
          <w:bCs/>
          <w:iCs/>
          <w:szCs w:val="22"/>
          <w:bdr w:val="none" w:sz="0" w:space="0" w:color="auto" w:frame="1"/>
          <w:shd w:val="clear" w:color="auto" w:fill="FFFFFF"/>
        </w:rPr>
        <w:t xml:space="preserve">pathway for </w:t>
      </w:r>
      <w:r>
        <w:rPr>
          <w:rStyle w:val="enspace"/>
          <w:bCs/>
          <w:iCs/>
          <w:szCs w:val="22"/>
          <w:bdr w:val="none" w:sz="0" w:space="0" w:color="auto" w:frame="1"/>
          <w:shd w:val="clear" w:color="auto" w:fill="FFFFFF"/>
        </w:rPr>
        <w:t xml:space="preserve">appeal of </w:t>
      </w:r>
      <w:r w:rsidR="002079DF">
        <w:rPr>
          <w:rStyle w:val="enspace"/>
          <w:bCs/>
          <w:iCs/>
          <w:szCs w:val="22"/>
          <w:bdr w:val="none" w:sz="0" w:space="0" w:color="auto" w:frame="1"/>
          <w:shd w:val="clear" w:color="auto" w:fill="FFFFFF"/>
        </w:rPr>
        <w:t xml:space="preserve">a court order that a juvenile be transferred to the </w:t>
      </w:r>
      <w:r w:rsidR="009C5901">
        <w:rPr>
          <w:rStyle w:val="enspace"/>
          <w:bCs/>
          <w:iCs/>
          <w:szCs w:val="22"/>
          <w:bdr w:val="none" w:sz="0" w:space="0" w:color="auto" w:frame="1"/>
          <w:shd w:val="clear" w:color="auto" w:fill="FFFFFF"/>
        </w:rPr>
        <w:t xml:space="preserve">jurisdiction </w:t>
      </w:r>
      <w:r w:rsidR="002079DF">
        <w:rPr>
          <w:rStyle w:val="enspace"/>
          <w:bCs/>
          <w:iCs/>
          <w:szCs w:val="22"/>
          <w:bdr w:val="none" w:sz="0" w:space="0" w:color="auto" w:frame="1"/>
          <w:shd w:val="clear" w:color="auto" w:fill="FFFFFF"/>
        </w:rPr>
        <w:t xml:space="preserve">of the adult criminal court. </w:t>
      </w:r>
      <w:r w:rsidR="004A3672">
        <w:rPr>
          <w:rStyle w:val="enspace"/>
          <w:bCs/>
          <w:iCs/>
          <w:szCs w:val="22"/>
          <w:bdr w:val="none" w:sz="0" w:space="0" w:color="auto" w:frame="1"/>
          <w:shd w:val="clear" w:color="auto" w:fill="FFFFFF"/>
        </w:rPr>
        <w:t>Cur</w:t>
      </w:r>
      <w:r w:rsidR="002079DF">
        <w:rPr>
          <w:rStyle w:val="enspace"/>
          <w:bCs/>
          <w:iCs/>
          <w:szCs w:val="22"/>
          <w:bdr w:val="none" w:sz="0" w:space="0" w:color="auto" w:frame="1"/>
          <w:shd w:val="clear" w:color="auto" w:fill="FFFFFF"/>
        </w:rPr>
        <w:t xml:space="preserve">rent law </w:t>
      </w:r>
      <w:r w:rsidR="004A3672">
        <w:rPr>
          <w:rStyle w:val="enspace"/>
          <w:bCs/>
          <w:iCs/>
          <w:szCs w:val="22"/>
          <w:bdr w:val="none" w:sz="0" w:space="0" w:color="auto" w:frame="1"/>
          <w:shd w:val="clear" w:color="auto" w:fill="FFFFFF"/>
        </w:rPr>
        <w:t>fails to provide a process for</w:t>
      </w:r>
      <w:r w:rsidR="002079DF">
        <w:rPr>
          <w:rStyle w:val="enspace"/>
          <w:bCs/>
          <w:iCs/>
          <w:szCs w:val="22"/>
          <w:bdr w:val="none" w:sz="0" w:space="0" w:color="auto" w:frame="1"/>
          <w:shd w:val="clear" w:color="auto" w:fill="FFFFFF"/>
        </w:rPr>
        <w:t xml:space="preserve"> direct</w:t>
      </w:r>
      <w:r w:rsidR="004A3672">
        <w:rPr>
          <w:rStyle w:val="enspace"/>
          <w:bCs/>
          <w:iCs/>
          <w:szCs w:val="22"/>
          <w:bdr w:val="none" w:sz="0" w:space="0" w:color="auto" w:frame="1"/>
          <w:shd w:val="clear" w:color="auto" w:fill="FFFFFF"/>
        </w:rPr>
        <w:t xml:space="preserve"> appellate review of transfer </w:t>
      </w:r>
      <w:r w:rsidR="002079DF">
        <w:rPr>
          <w:rStyle w:val="enspace"/>
          <w:bCs/>
          <w:iCs/>
          <w:szCs w:val="22"/>
          <w:bdr w:val="none" w:sz="0" w:space="0" w:color="auto" w:frame="1"/>
          <w:shd w:val="clear" w:color="auto" w:fill="FFFFFF"/>
        </w:rPr>
        <w:t xml:space="preserve">orders. </w:t>
      </w:r>
      <w:r w:rsidR="004A3672">
        <w:rPr>
          <w:rStyle w:val="enspace"/>
          <w:bCs/>
          <w:iCs/>
          <w:szCs w:val="22"/>
          <w:bdr w:val="none" w:sz="0" w:space="0" w:color="auto" w:frame="1"/>
          <w:shd w:val="clear" w:color="auto" w:fill="FFFFFF"/>
        </w:rPr>
        <w:t xml:space="preserve">Lacking </w:t>
      </w:r>
      <w:r w:rsidR="002079DF">
        <w:rPr>
          <w:rStyle w:val="enspace"/>
          <w:bCs/>
          <w:iCs/>
          <w:szCs w:val="22"/>
          <w:bdr w:val="none" w:sz="0" w:space="0" w:color="auto" w:frame="1"/>
          <w:shd w:val="clear" w:color="auto" w:fill="FFFFFF"/>
        </w:rPr>
        <w:t xml:space="preserve">a statutory pathway for direct appeal, </w:t>
      </w:r>
      <w:r w:rsidR="004A3672">
        <w:rPr>
          <w:rStyle w:val="enspace"/>
          <w:bCs/>
          <w:iCs/>
          <w:szCs w:val="22"/>
          <w:bdr w:val="none" w:sz="0" w:space="0" w:color="auto" w:frame="1"/>
          <w:shd w:val="clear" w:color="auto" w:fill="FFFFFF"/>
        </w:rPr>
        <w:t>attorn</w:t>
      </w:r>
      <w:r w:rsidR="009C5901">
        <w:rPr>
          <w:rStyle w:val="enspace"/>
          <w:bCs/>
          <w:iCs/>
          <w:szCs w:val="22"/>
          <w:bdr w:val="none" w:sz="0" w:space="0" w:color="auto" w:frame="1"/>
          <w:shd w:val="clear" w:color="auto" w:fill="FFFFFF"/>
        </w:rPr>
        <w:t>e</w:t>
      </w:r>
      <w:r w:rsidR="004A3672">
        <w:rPr>
          <w:rStyle w:val="enspace"/>
          <w:bCs/>
          <w:iCs/>
          <w:szCs w:val="22"/>
          <w:bdr w:val="none" w:sz="0" w:space="0" w:color="auto" w:frame="1"/>
          <w:shd w:val="clear" w:color="auto" w:fill="FFFFFF"/>
        </w:rPr>
        <w:t>ys for youth must seek an appellate review by filing an extraordinary writ in the app</w:t>
      </w:r>
      <w:r w:rsidR="002079DF">
        <w:rPr>
          <w:rStyle w:val="enspace"/>
          <w:bCs/>
          <w:iCs/>
          <w:szCs w:val="22"/>
          <w:bdr w:val="none" w:sz="0" w:space="0" w:color="auto" w:frame="1"/>
          <w:shd w:val="clear" w:color="auto" w:fill="FFFFFF"/>
        </w:rPr>
        <w:t xml:space="preserve">eals court. </w:t>
      </w:r>
      <w:r w:rsidR="004A3672">
        <w:rPr>
          <w:rStyle w:val="enspace"/>
          <w:bCs/>
          <w:iCs/>
          <w:szCs w:val="22"/>
          <w:bdr w:val="none" w:sz="0" w:space="0" w:color="auto" w:frame="1"/>
          <w:shd w:val="clear" w:color="auto" w:fill="FFFFFF"/>
        </w:rPr>
        <w:t xml:space="preserve"> </w:t>
      </w:r>
      <w:r w:rsidR="00171E77">
        <w:rPr>
          <w:rStyle w:val="enspace"/>
          <w:bCs/>
          <w:iCs/>
          <w:szCs w:val="22"/>
          <w:bdr w:val="none" w:sz="0" w:space="0" w:color="auto" w:frame="1"/>
          <w:shd w:val="clear" w:color="auto" w:fill="FFFFFF"/>
        </w:rPr>
        <w:t xml:space="preserve">Appellate courts are not required by law to </w:t>
      </w:r>
      <w:r w:rsidR="002079DF">
        <w:rPr>
          <w:rStyle w:val="enspace"/>
          <w:bCs/>
          <w:iCs/>
          <w:szCs w:val="22"/>
          <w:bdr w:val="none" w:sz="0" w:space="0" w:color="auto" w:frame="1"/>
          <w:shd w:val="clear" w:color="auto" w:fill="FFFFFF"/>
        </w:rPr>
        <w:t>hear</w:t>
      </w:r>
      <w:r w:rsidR="00171E77">
        <w:rPr>
          <w:rStyle w:val="enspace"/>
          <w:bCs/>
          <w:iCs/>
          <w:szCs w:val="22"/>
          <w:bdr w:val="none" w:sz="0" w:space="0" w:color="auto" w:frame="1"/>
          <w:shd w:val="clear" w:color="auto" w:fill="FFFFFF"/>
        </w:rPr>
        <w:t xml:space="preserve"> these writs on their me</w:t>
      </w:r>
      <w:r w:rsidR="009C5901">
        <w:rPr>
          <w:rStyle w:val="enspace"/>
          <w:bCs/>
          <w:iCs/>
          <w:szCs w:val="22"/>
          <w:bdr w:val="none" w:sz="0" w:space="0" w:color="auto" w:frame="1"/>
          <w:shd w:val="clear" w:color="auto" w:fill="FFFFFF"/>
        </w:rPr>
        <w:t>r</w:t>
      </w:r>
      <w:r w:rsidR="00171E77">
        <w:rPr>
          <w:rStyle w:val="enspace"/>
          <w:bCs/>
          <w:iCs/>
          <w:szCs w:val="22"/>
          <w:bdr w:val="none" w:sz="0" w:space="0" w:color="auto" w:frame="1"/>
          <w:shd w:val="clear" w:color="auto" w:fill="FFFFFF"/>
        </w:rPr>
        <w:t>its</w:t>
      </w:r>
      <w:r w:rsidR="002079DF">
        <w:rPr>
          <w:rStyle w:val="enspace"/>
          <w:bCs/>
          <w:iCs/>
          <w:szCs w:val="22"/>
          <w:bdr w:val="none" w:sz="0" w:space="0" w:color="auto" w:frame="1"/>
          <w:shd w:val="clear" w:color="auto" w:fill="FFFFFF"/>
        </w:rPr>
        <w:t>, and the writs are o</w:t>
      </w:r>
      <w:r w:rsidR="00171E77">
        <w:rPr>
          <w:rStyle w:val="enspace"/>
          <w:bCs/>
          <w:iCs/>
          <w:szCs w:val="22"/>
          <w:bdr w:val="none" w:sz="0" w:space="0" w:color="auto" w:frame="1"/>
          <w:shd w:val="clear" w:color="auto" w:fill="FFFFFF"/>
        </w:rPr>
        <w:t xml:space="preserve">ften routinely denied. AB </w:t>
      </w:r>
      <w:r w:rsidR="002079DF">
        <w:rPr>
          <w:rStyle w:val="enspace"/>
          <w:bCs/>
          <w:iCs/>
          <w:szCs w:val="22"/>
          <w:bdr w:val="none" w:sz="0" w:space="0" w:color="auto" w:frame="1"/>
          <w:shd w:val="clear" w:color="auto" w:fill="FFFFFF"/>
        </w:rPr>
        <w:t>6</w:t>
      </w:r>
      <w:r w:rsidR="00171E77">
        <w:rPr>
          <w:rStyle w:val="enspace"/>
          <w:bCs/>
          <w:iCs/>
          <w:szCs w:val="22"/>
          <w:bdr w:val="none" w:sz="0" w:space="0" w:color="auto" w:frame="1"/>
          <w:shd w:val="clear" w:color="auto" w:fill="FFFFFF"/>
        </w:rPr>
        <w:t>24 provides that where a writ challenging the transfer decision has been filed with the appellate court in a timely manner and has</w:t>
      </w:r>
      <w:r w:rsidR="009C5901">
        <w:rPr>
          <w:rStyle w:val="enspace"/>
          <w:bCs/>
          <w:iCs/>
          <w:szCs w:val="22"/>
          <w:bdr w:val="none" w:sz="0" w:space="0" w:color="auto" w:frame="1"/>
          <w:shd w:val="clear" w:color="auto" w:fill="FFFFFF"/>
        </w:rPr>
        <w:t xml:space="preserve"> </w:t>
      </w:r>
      <w:r w:rsidR="00171E77">
        <w:rPr>
          <w:rStyle w:val="enspace"/>
          <w:bCs/>
          <w:iCs/>
          <w:szCs w:val="22"/>
          <w:bdr w:val="none" w:sz="0" w:space="0" w:color="auto" w:frame="1"/>
          <w:shd w:val="clear" w:color="auto" w:fill="FFFFFF"/>
        </w:rPr>
        <w:t xml:space="preserve">been denied or otherwise not </w:t>
      </w:r>
      <w:r w:rsidR="009C5901">
        <w:rPr>
          <w:rStyle w:val="enspace"/>
          <w:bCs/>
          <w:iCs/>
          <w:szCs w:val="22"/>
          <w:bdr w:val="none" w:sz="0" w:space="0" w:color="auto" w:frame="1"/>
          <w:shd w:val="clear" w:color="auto" w:fill="FFFFFF"/>
        </w:rPr>
        <w:t>d</w:t>
      </w:r>
      <w:r w:rsidR="00171E77">
        <w:rPr>
          <w:rStyle w:val="enspace"/>
          <w:bCs/>
          <w:iCs/>
          <w:szCs w:val="22"/>
          <w:bdr w:val="none" w:sz="0" w:space="0" w:color="auto" w:frame="1"/>
          <w:shd w:val="clear" w:color="auto" w:fill="FFFFFF"/>
        </w:rPr>
        <w:t>ecide</w:t>
      </w:r>
      <w:r w:rsidR="009C5901">
        <w:rPr>
          <w:rStyle w:val="enspace"/>
          <w:bCs/>
          <w:iCs/>
          <w:szCs w:val="22"/>
          <w:bdr w:val="none" w:sz="0" w:space="0" w:color="auto" w:frame="1"/>
          <w:shd w:val="clear" w:color="auto" w:fill="FFFFFF"/>
        </w:rPr>
        <w:t>d</w:t>
      </w:r>
      <w:r w:rsidR="00171E77">
        <w:rPr>
          <w:rStyle w:val="enspace"/>
          <w:bCs/>
          <w:iCs/>
          <w:szCs w:val="22"/>
          <w:bdr w:val="none" w:sz="0" w:space="0" w:color="auto" w:frame="1"/>
          <w:shd w:val="clear" w:color="auto" w:fill="FFFFFF"/>
        </w:rPr>
        <w:t xml:space="preserve"> on the merits, the transfer order may be directly appealed and reviewed upon conviction in the adult court. The Judicial Council is r</w:t>
      </w:r>
      <w:r w:rsidR="009C5901">
        <w:rPr>
          <w:rStyle w:val="enspace"/>
          <w:bCs/>
          <w:iCs/>
          <w:szCs w:val="22"/>
          <w:bdr w:val="none" w:sz="0" w:space="0" w:color="auto" w:frame="1"/>
          <w:shd w:val="clear" w:color="auto" w:fill="FFFFFF"/>
        </w:rPr>
        <w:t>e</w:t>
      </w:r>
      <w:r w:rsidR="00171E77">
        <w:rPr>
          <w:rStyle w:val="enspace"/>
          <w:bCs/>
          <w:iCs/>
          <w:szCs w:val="22"/>
          <w:bdr w:val="none" w:sz="0" w:space="0" w:color="auto" w:frame="1"/>
          <w:shd w:val="clear" w:color="auto" w:fill="FFFFFF"/>
        </w:rPr>
        <w:t>q</w:t>
      </w:r>
      <w:r w:rsidR="009C5901">
        <w:rPr>
          <w:rStyle w:val="enspace"/>
          <w:bCs/>
          <w:iCs/>
          <w:szCs w:val="22"/>
          <w:bdr w:val="none" w:sz="0" w:space="0" w:color="auto" w:frame="1"/>
          <w:shd w:val="clear" w:color="auto" w:fill="FFFFFF"/>
        </w:rPr>
        <w:t>uired</w:t>
      </w:r>
      <w:r w:rsidR="00171E77">
        <w:rPr>
          <w:rStyle w:val="enspace"/>
          <w:bCs/>
          <w:iCs/>
          <w:szCs w:val="22"/>
          <w:bdr w:val="none" w:sz="0" w:space="0" w:color="auto" w:frame="1"/>
          <w:shd w:val="clear" w:color="auto" w:fill="FFFFFF"/>
        </w:rPr>
        <w:t xml:space="preserve"> </w:t>
      </w:r>
      <w:r w:rsidR="002079DF">
        <w:rPr>
          <w:rStyle w:val="enspace"/>
          <w:bCs/>
          <w:iCs/>
          <w:szCs w:val="22"/>
          <w:bdr w:val="none" w:sz="0" w:space="0" w:color="auto" w:frame="1"/>
          <w:shd w:val="clear" w:color="auto" w:fill="FFFFFF"/>
        </w:rPr>
        <w:t xml:space="preserve">by July 1, 2022 to </w:t>
      </w:r>
      <w:r w:rsidR="00171E77">
        <w:rPr>
          <w:rStyle w:val="enspace"/>
          <w:bCs/>
          <w:iCs/>
          <w:szCs w:val="22"/>
          <w:bdr w:val="none" w:sz="0" w:space="0" w:color="auto" w:frame="1"/>
          <w:shd w:val="clear" w:color="auto" w:fill="FFFFFF"/>
        </w:rPr>
        <w:t xml:space="preserve">adopt rules of the court defining the </w:t>
      </w:r>
      <w:r w:rsidR="002079DF">
        <w:rPr>
          <w:rStyle w:val="enspace"/>
          <w:bCs/>
          <w:iCs/>
          <w:szCs w:val="22"/>
          <w:bdr w:val="none" w:sz="0" w:space="0" w:color="auto" w:frame="1"/>
          <w:shd w:val="clear" w:color="auto" w:fill="FFFFFF"/>
        </w:rPr>
        <w:t>process and timing requirements for implementation of the new appeals procedure. The bill states the intent of the Legislature to ensure that all reasonable effort</w:t>
      </w:r>
      <w:r w:rsidR="009C5901">
        <w:rPr>
          <w:rStyle w:val="enspace"/>
          <w:bCs/>
          <w:iCs/>
          <w:szCs w:val="22"/>
          <w:bdr w:val="none" w:sz="0" w:space="0" w:color="auto" w:frame="1"/>
          <w:shd w:val="clear" w:color="auto" w:fill="FFFFFF"/>
        </w:rPr>
        <w:t>s</w:t>
      </w:r>
      <w:r w:rsidR="002079DF">
        <w:rPr>
          <w:rStyle w:val="enspace"/>
          <w:bCs/>
          <w:iCs/>
          <w:szCs w:val="22"/>
          <w:bdr w:val="none" w:sz="0" w:space="0" w:color="auto" w:frame="1"/>
          <w:shd w:val="clear" w:color="auto" w:fill="FFFFFF"/>
        </w:rPr>
        <w:t xml:space="preserve"> are made to ensure review o</w:t>
      </w:r>
      <w:r w:rsidR="00180E89">
        <w:rPr>
          <w:rStyle w:val="enspace"/>
          <w:bCs/>
          <w:iCs/>
          <w:szCs w:val="22"/>
          <w:bdr w:val="none" w:sz="0" w:space="0" w:color="auto" w:frame="1"/>
          <w:shd w:val="clear" w:color="auto" w:fill="FFFFFF"/>
        </w:rPr>
        <w:t>n</w:t>
      </w:r>
      <w:r w:rsidR="002079DF">
        <w:rPr>
          <w:rStyle w:val="enspace"/>
          <w:bCs/>
          <w:iCs/>
          <w:szCs w:val="22"/>
          <w:bdr w:val="none" w:sz="0" w:space="0" w:color="auto" w:frame="1"/>
          <w:shd w:val="clear" w:color="auto" w:fill="FFFFFF"/>
        </w:rPr>
        <w:t xml:space="preserve"> the merits of orders of transfer to adult juri</w:t>
      </w:r>
      <w:r w:rsidR="009C5901">
        <w:rPr>
          <w:rStyle w:val="enspace"/>
          <w:bCs/>
          <w:iCs/>
          <w:szCs w:val="22"/>
          <w:bdr w:val="none" w:sz="0" w:space="0" w:color="auto" w:frame="1"/>
          <w:shd w:val="clear" w:color="auto" w:fill="FFFFFF"/>
        </w:rPr>
        <w:t>s</w:t>
      </w:r>
      <w:r w:rsidR="002079DF">
        <w:rPr>
          <w:rStyle w:val="enspace"/>
          <w:bCs/>
          <w:iCs/>
          <w:szCs w:val="22"/>
          <w:bdr w:val="none" w:sz="0" w:space="0" w:color="auto" w:frame="1"/>
          <w:shd w:val="clear" w:color="auto" w:fill="FFFFFF"/>
        </w:rPr>
        <w:t>di</w:t>
      </w:r>
      <w:r w:rsidR="009C5901">
        <w:rPr>
          <w:rStyle w:val="enspace"/>
          <w:bCs/>
          <w:iCs/>
          <w:szCs w:val="22"/>
          <w:bdr w:val="none" w:sz="0" w:space="0" w:color="auto" w:frame="1"/>
          <w:shd w:val="clear" w:color="auto" w:fill="FFFFFF"/>
        </w:rPr>
        <w:t>c</w:t>
      </w:r>
      <w:r w:rsidR="002079DF">
        <w:rPr>
          <w:rStyle w:val="enspace"/>
          <w:bCs/>
          <w:iCs/>
          <w:szCs w:val="22"/>
          <w:bdr w:val="none" w:sz="0" w:space="0" w:color="auto" w:frame="1"/>
          <w:shd w:val="clear" w:color="auto" w:fill="FFFFFF"/>
        </w:rPr>
        <w:t>tion and to encourage appellate courts to make timely determinations of writs filed to challenge orders of transfer. The bill if enacted would become effective for transfer orders made after July 1, 2022.</w:t>
      </w:r>
      <w:r w:rsidR="009C5901" w:rsidRPr="009C5901">
        <w:rPr>
          <w:rStyle w:val="enspace"/>
          <w:b/>
          <w:iCs/>
          <w:szCs w:val="22"/>
          <w:bdr w:val="none" w:sz="0" w:space="0" w:color="auto" w:frame="1"/>
          <w:shd w:val="clear" w:color="auto" w:fill="FFFFFF"/>
        </w:rPr>
        <w:t xml:space="preserve"> </w:t>
      </w:r>
      <w:r w:rsidR="009C5901" w:rsidRPr="009C5901">
        <w:rPr>
          <w:rStyle w:val="enspace"/>
          <w:b/>
          <w:i/>
          <w:szCs w:val="22"/>
          <w:bdr w:val="none" w:sz="0" w:space="0" w:color="auto" w:frame="1"/>
          <w:shd w:val="clear" w:color="auto" w:fill="FFFFFF"/>
        </w:rPr>
        <w:t>To the Assembly Public Safety Committee</w:t>
      </w:r>
      <w:r w:rsidR="009C5901" w:rsidRPr="009C5901">
        <w:rPr>
          <w:rStyle w:val="enspace"/>
          <w:b/>
          <w:iCs/>
          <w:szCs w:val="22"/>
          <w:bdr w:val="none" w:sz="0" w:space="0" w:color="auto" w:frame="1"/>
          <w:shd w:val="clear" w:color="auto" w:fill="FFFFFF"/>
        </w:rPr>
        <w:t>.</w:t>
      </w:r>
    </w:p>
    <w:p w14:paraId="48404D22" w14:textId="77777777" w:rsidR="00171E77" w:rsidRDefault="00171E77"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22F563A4" w14:textId="77777777" w:rsidR="00180E89" w:rsidRDefault="00180E89">
      <w:pPr>
        <w:rPr>
          <w:rStyle w:val="enspace"/>
          <w:b/>
          <w:i/>
          <w:szCs w:val="22"/>
          <w:bdr w:val="none" w:sz="0" w:space="0" w:color="auto" w:frame="1"/>
          <w:shd w:val="clear" w:color="auto" w:fill="FFFFFF"/>
        </w:rPr>
      </w:pPr>
      <w:r>
        <w:rPr>
          <w:rStyle w:val="enspace"/>
          <w:b/>
          <w:i/>
          <w:szCs w:val="22"/>
          <w:bdr w:val="none" w:sz="0" w:space="0" w:color="auto" w:frame="1"/>
          <w:shd w:val="clear" w:color="auto" w:fill="FFFFFF"/>
        </w:rPr>
        <w:br w:type="page"/>
      </w:r>
    </w:p>
    <w:p w14:paraId="486E2F1C" w14:textId="6953B26D" w:rsidR="005A3DC4" w:rsidRPr="00070184" w:rsidRDefault="009B01CD" w:rsidP="008A2E3A">
      <w:pPr>
        <w:pStyle w:val="NormalWeb"/>
        <w:spacing w:before="0" w:beforeAutospacing="0" w:after="0" w:afterAutospacing="0"/>
        <w:textAlignment w:val="baseline"/>
        <w:rPr>
          <w:rStyle w:val="enspace"/>
          <w:b/>
          <w:bCs/>
          <w:i/>
          <w:iCs/>
          <w:szCs w:val="22"/>
          <w:bdr w:val="none" w:sz="0" w:space="0" w:color="auto" w:frame="1"/>
          <w:shd w:val="clear" w:color="auto" w:fill="FFFFFF"/>
        </w:rPr>
      </w:pPr>
      <w:r w:rsidRPr="00070184">
        <w:rPr>
          <w:rStyle w:val="enspace"/>
          <w:b/>
          <w:i/>
          <w:szCs w:val="22"/>
          <w:bdr w:val="none" w:sz="0" w:space="0" w:color="auto" w:frame="1"/>
          <w:shd w:val="clear" w:color="auto" w:fill="FFFFFF"/>
        </w:rPr>
        <w:lastRenderedPageBreak/>
        <w:t xml:space="preserve">AB 740 (McCarty, D. </w:t>
      </w:r>
      <w:r w:rsidR="00860604" w:rsidRPr="00070184">
        <w:rPr>
          <w:rStyle w:val="enspace"/>
          <w:b/>
          <w:i/>
          <w:szCs w:val="22"/>
          <w:bdr w:val="none" w:sz="0" w:space="0" w:color="auto" w:frame="1"/>
          <w:shd w:val="clear" w:color="auto" w:fill="FFFFFF"/>
        </w:rPr>
        <w:t>- Sacramento</w:t>
      </w:r>
      <w:r w:rsidRPr="00070184">
        <w:rPr>
          <w:rStyle w:val="enspace"/>
          <w:b/>
          <w:i/>
          <w:szCs w:val="22"/>
          <w:bdr w:val="none" w:sz="0" w:space="0" w:color="auto" w:frame="1"/>
          <w:shd w:val="clear" w:color="auto" w:fill="FFFFFF"/>
        </w:rPr>
        <w:t xml:space="preserve">). </w:t>
      </w:r>
      <w:r w:rsidR="00171E77" w:rsidRPr="00070184">
        <w:rPr>
          <w:rStyle w:val="enspace"/>
          <w:b/>
          <w:i/>
          <w:szCs w:val="22"/>
          <w:bdr w:val="none" w:sz="0" w:space="0" w:color="auto" w:frame="1"/>
          <w:shd w:val="clear" w:color="auto" w:fill="FFFFFF"/>
        </w:rPr>
        <w:t xml:space="preserve"> </w:t>
      </w:r>
      <w:r w:rsidR="00286994" w:rsidRPr="00070184">
        <w:rPr>
          <w:rStyle w:val="enspace"/>
          <w:b/>
          <w:i/>
          <w:szCs w:val="22"/>
          <w:bdr w:val="none" w:sz="0" w:space="0" w:color="auto" w:frame="1"/>
          <w:shd w:val="clear" w:color="auto" w:fill="FFFFFF"/>
        </w:rPr>
        <w:t xml:space="preserve">School </w:t>
      </w:r>
      <w:r w:rsidR="00070184" w:rsidRPr="00070184">
        <w:rPr>
          <w:rStyle w:val="enspace"/>
          <w:b/>
          <w:i/>
          <w:szCs w:val="22"/>
          <w:bdr w:val="none" w:sz="0" w:space="0" w:color="auto" w:frame="1"/>
          <w:shd w:val="clear" w:color="auto" w:fill="FFFFFF"/>
        </w:rPr>
        <w:t>s</w:t>
      </w:r>
      <w:r w:rsidR="00286994" w:rsidRPr="00070184">
        <w:rPr>
          <w:rStyle w:val="enspace"/>
          <w:b/>
          <w:i/>
          <w:szCs w:val="22"/>
          <w:bdr w:val="none" w:sz="0" w:space="0" w:color="auto" w:frame="1"/>
          <w:shd w:val="clear" w:color="auto" w:fill="FFFFFF"/>
        </w:rPr>
        <w:t xml:space="preserve">uspension or expulsion of foster youth. </w:t>
      </w:r>
      <w:r w:rsidR="00286994">
        <w:rPr>
          <w:rStyle w:val="enspace"/>
          <w:bCs/>
          <w:iCs/>
          <w:szCs w:val="22"/>
          <w:bdr w:val="none" w:sz="0" w:space="0" w:color="auto" w:frame="1"/>
          <w:shd w:val="clear" w:color="auto" w:fill="FFFFFF"/>
        </w:rPr>
        <w:t xml:space="preserve"> </w:t>
      </w:r>
      <w:r w:rsidR="00286994" w:rsidRPr="00070184">
        <w:rPr>
          <w:rStyle w:val="enspace"/>
          <w:bCs/>
          <w:iCs/>
          <w:szCs w:val="22"/>
          <w:bdr w:val="none" w:sz="0" w:space="0" w:color="auto" w:frame="1"/>
          <w:shd w:val="clear" w:color="auto" w:fill="FFFFFF"/>
        </w:rPr>
        <w:t>AB 740 mod</w:t>
      </w:r>
      <w:r w:rsidR="00070184">
        <w:rPr>
          <w:rStyle w:val="enspace"/>
          <w:bCs/>
          <w:iCs/>
          <w:szCs w:val="22"/>
          <w:bdr w:val="none" w:sz="0" w:space="0" w:color="auto" w:frame="1"/>
          <w:shd w:val="clear" w:color="auto" w:fill="FFFFFF"/>
        </w:rPr>
        <w:t>if</w:t>
      </w:r>
      <w:r w:rsidR="00286994" w:rsidRPr="00070184">
        <w:rPr>
          <w:rStyle w:val="enspace"/>
          <w:bCs/>
          <w:iCs/>
          <w:szCs w:val="22"/>
          <w:bdr w:val="none" w:sz="0" w:space="0" w:color="auto" w:frame="1"/>
          <w:shd w:val="clear" w:color="auto" w:fill="FFFFFF"/>
        </w:rPr>
        <w:t>ies the terms and requirements for suspens</w:t>
      </w:r>
      <w:r w:rsidR="00070184">
        <w:rPr>
          <w:rStyle w:val="enspace"/>
          <w:bCs/>
          <w:iCs/>
          <w:szCs w:val="22"/>
          <w:bdr w:val="none" w:sz="0" w:space="0" w:color="auto" w:frame="1"/>
          <w:shd w:val="clear" w:color="auto" w:fill="FFFFFF"/>
        </w:rPr>
        <w:t>i</w:t>
      </w:r>
      <w:r w:rsidR="00286994" w:rsidRPr="00070184">
        <w:rPr>
          <w:rStyle w:val="enspace"/>
          <w:bCs/>
          <w:iCs/>
          <w:szCs w:val="22"/>
          <w:bdr w:val="none" w:sz="0" w:space="0" w:color="auto" w:frame="1"/>
          <w:shd w:val="clear" w:color="auto" w:fill="FFFFFF"/>
        </w:rPr>
        <w:t>ons or ex</w:t>
      </w:r>
      <w:r w:rsidR="00070184">
        <w:rPr>
          <w:rStyle w:val="enspace"/>
          <w:bCs/>
          <w:iCs/>
          <w:szCs w:val="22"/>
          <w:bdr w:val="none" w:sz="0" w:space="0" w:color="auto" w:frame="1"/>
          <w:shd w:val="clear" w:color="auto" w:fill="FFFFFF"/>
        </w:rPr>
        <w:t xml:space="preserve">pulsions of </w:t>
      </w:r>
      <w:r w:rsidR="00286994" w:rsidRPr="00070184">
        <w:rPr>
          <w:rStyle w:val="enspace"/>
          <w:bCs/>
          <w:iCs/>
          <w:szCs w:val="22"/>
          <w:bdr w:val="none" w:sz="0" w:space="0" w:color="auto" w:frame="1"/>
          <w:shd w:val="clear" w:color="auto" w:fill="FFFFFF"/>
        </w:rPr>
        <w:t>foster youth from public schools. B</w:t>
      </w:r>
      <w:r w:rsidR="00286994" w:rsidRPr="00070184">
        <w:rPr>
          <w:color w:val="333333"/>
          <w:szCs w:val="22"/>
          <w:shd w:val="clear" w:color="auto" w:fill="FFFFFF"/>
        </w:rPr>
        <w:t>efore a foster child, as defined, may be suspended from school or recommended for expulsion</w:t>
      </w:r>
      <w:r w:rsidR="00070184">
        <w:rPr>
          <w:color w:val="333333"/>
          <w:szCs w:val="22"/>
          <w:shd w:val="clear" w:color="auto" w:fill="FFFFFF"/>
        </w:rPr>
        <w:t xml:space="preserve">, </w:t>
      </w:r>
      <w:r w:rsidR="00286994" w:rsidRPr="00070184">
        <w:rPr>
          <w:color w:val="333333"/>
          <w:szCs w:val="22"/>
          <w:shd w:val="clear" w:color="auto" w:fill="FFFFFF"/>
        </w:rPr>
        <w:t>this bill would require the principal of the school or local school superintendent</w:t>
      </w:r>
      <w:r w:rsidR="00070184" w:rsidRPr="00070184">
        <w:rPr>
          <w:color w:val="333333"/>
          <w:szCs w:val="22"/>
          <w:shd w:val="clear" w:color="auto" w:fill="FFFFFF"/>
        </w:rPr>
        <w:t>, as well as the foster care educational l</w:t>
      </w:r>
      <w:r w:rsidR="00070184">
        <w:rPr>
          <w:color w:val="333333"/>
          <w:szCs w:val="22"/>
          <w:shd w:val="clear" w:color="auto" w:fill="FFFFFF"/>
        </w:rPr>
        <w:t xml:space="preserve">iaison, </w:t>
      </w:r>
      <w:r w:rsidR="00286994" w:rsidRPr="00070184">
        <w:rPr>
          <w:color w:val="333333"/>
          <w:szCs w:val="22"/>
          <w:shd w:val="clear" w:color="auto" w:fill="FFFFFF"/>
        </w:rPr>
        <w:t>to provide notice to the foster child’s attorney and the child welfare education representative who would then have the same rights as a parent or guardian</w:t>
      </w:r>
      <w:r w:rsidR="00070184">
        <w:rPr>
          <w:color w:val="333333"/>
          <w:szCs w:val="22"/>
          <w:shd w:val="clear" w:color="auto" w:fill="FFFFFF"/>
        </w:rPr>
        <w:t xml:space="preserve"> </w:t>
      </w:r>
      <w:r w:rsidR="00286994" w:rsidRPr="00070184">
        <w:rPr>
          <w:color w:val="333333"/>
          <w:szCs w:val="22"/>
          <w:shd w:val="clear" w:color="auto" w:fill="FFFFFF"/>
        </w:rPr>
        <w:t xml:space="preserve">to receive suspension or expulsion documents and to attend suspension and expulsion meetings and conferences. </w:t>
      </w:r>
      <w:r w:rsidR="00070184" w:rsidRPr="00070184">
        <w:rPr>
          <w:b/>
          <w:bCs/>
          <w:i/>
          <w:iCs/>
          <w:color w:val="333333"/>
          <w:szCs w:val="22"/>
          <w:shd w:val="clear" w:color="auto" w:fill="FFFFFF"/>
        </w:rPr>
        <w:t>To the Assembly Educat</w:t>
      </w:r>
      <w:r w:rsidR="00070184">
        <w:rPr>
          <w:b/>
          <w:bCs/>
          <w:i/>
          <w:iCs/>
          <w:color w:val="333333"/>
          <w:szCs w:val="22"/>
          <w:shd w:val="clear" w:color="auto" w:fill="FFFFFF"/>
        </w:rPr>
        <w:t>ion</w:t>
      </w:r>
      <w:r w:rsidR="00070184" w:rsidRPr="00070184">
        <w:rPr>
          <w:b/>
          <w:bCs/>
          <w:i/>
          <w:iCs/>
          <w:color w:val="333333"/>
          <w:szCs w:val="22"/>
          <w:shd w:val="clear" w:color="auto" w:fill="FFFFFF"/>
        </w:rPr>
        <w:t xml:space="preserve"> Committee.</w:t>
      </w:r>
    </w:p>
    <w:p w14:paraId="3170C2AD" w14:textId="77777777" w:rsidR="005A3DC4" w:rsidRPr="00070184" w:rsidRDefault="005A3DC4"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10115C3E" w14:textId="050C819B" w:rsidR="005853DD" w:rsidRDefault="005853DD" w:rsidP="005853DD">
      <w:pPr>
        <w:pStyle w:val="NormalWeb"/>
        <w:spacing w:before="0" w:beforeAutospacing="0" w:after="0" w:afterAutospacing="0"/>
        <w:textAlignment w:val="baseline"/>
        <w:rPr>
          <w:rFonts w:ascii="Verdana" w:hAnsi="Verdana"/>
          <w:b/>
          <w:bCs/>
          <w:i/>
          <w:iCs/>
          <w:sz w:val="22"/>
          <w:szCs w:val="22"/>
          <w:shd w:val="clear" w:color="auto" w:fill="FFFFFF"/>
        </w:rPr>
      </w:pPr>
      <w:r w:rsidRPr="00A226F0">
        <w:rPr>
          <w:rStyle w:val="enspace"/>
          <w:b/>
          <w:i/>
          <w:szCs w:val="22"/>
          <w:bdr w:val="none" w:sz="0" w:space="0" w:color="auto" w:frame="1"/>
          <w:shd w:val="clear" w:color="auto" w:fill="FFFFFF"/>
        </w:rPr>
        <w:t>AB 808 (Stone, D.- Santa Cruz). Out of state placements, spot bill.</w:t>
      </w:r>
      <w:r>
        <w:rPr>
          <w:rStyle w:val="enspace"/>
          <w:bCs/>
          <w:iCs/>
          <w:szCs w:val="22"/>
          <w:bdr w:val="none" w:sz="0" w:space="0" w:color="auto" w:frame="1"/>
          <w:shd w:val="clear" w:color="auto" w:fill="FFFFFF"/>
        </w:rPr>
        <w:t xml:space="preserve"> States the intent of the Legislature to enact </w:t>
      </w:r>
      <w:r w:rsidRPr="00A226F0">
        <w:rPr>
          <w:rStyle w:val="enspace"/>
          <w:bCs/>
          <w:iCs/>
          <w:bdr w:val="none" w:sz="0" w:space="0" w:color="auto" w:frame="1"/>
          <w:shd w:val="clear" w:color="auto" w:fill="FFFFFF"/>
        </w:rPr>
        <w:t>legislation</w:t>
      </w:r>
      <w:r w:rsidRPr="00A226F0">
        <w:rPr>
          <w:color w:val="333333"/>
          <w:shd w:val="clear" w:color="auto" w:fill="FFFFFF"/>
        </w:rPr>
        <w:t xml:space="preserve"> “…that ensures every foster youth in California has access to a comprehensive continuum of care that prevents the need for out-of-state placements for foster youth with complex needs.”  </w:t>
      </w:r>
      <w:r w:rsidRPr="00A226F0">
        <w:rPr>
          <w:b/>
          <w:bCs/>
          <w:i/>
          <w:iCs/>
          <w:shd w:val="clear" w:color="auto" w:fill="FFFFFF"/>
        </w:rPr>
        <w:t>Not yet assigned to committee</w:t>
      </w:r>
      <w:r w:rsidRPr="00A226F0">
        <w:rPr>
          <w:rFonts w:ascii="Verdana" w:hAnsi="Verdana"/>
          <w:b/>
          <w:bCs/>
          <w:i/>
          <w:iCs/>
          <w:sz w:val="22"/>
          <w:szCs w:val="22"/>
          <w:shd w:val="clear" w:color="auto" w:fill="FFFFFF"/>
        </w:rPr>
        <w:t>.</w:t>
      </w:r>
    </w:p>
    <w:p w14:paraId="4BD4CAEF" w14:textId="77777777" w:rsidR="005853DD" w:rsidRPr="00A226F0" w:rsidRDefault="005853DD" w:rsidP="005853DD">
      <w:pPr>
        <w:pStyle w:val="NormalWeb"/>
        <w:spacing w:before="0" w:beforeAutospacing="0" w:after="0" w:afterAutospacing="0"/>
        <w:textAlignment w:val="baseline"/>
        <w:rPr>
          <w:rStyle w:val="enspace"/>
          <w:b/>
          <w:bCs/>
          <w:i/>
          <w:iCs/>
          <w:szCs w:val="22"/>
          <w:bdr w:val="none" w:sz="0" w:space="0" w:color="auto" w:frame="1"/>
          <w:shd w:val="clear" w:color="auto" w:fill="FFFFFF"/>
        </w:rPr>
      </w:pPr>
    </w:p>
    <w:p w14:paraId="2F51B136" w14:textId="089C6972" w:rsidR="00E57C83" w:rsidRPr="00E57C83" w:rsidRDefault="00F24B6A" w:rsidP="008A2E3A">
      <w:pPr>
        <w:pStyle w:val="NormalWeb"/>
        <w:spacing w:before="0" w:beforeAutospacing="0" w:after="0" w:afterAutospacing="0"/>
        <w:textAlignment w:val="baseline"/>
        <w:rPr>
          <w:rStyle w:val="enspace"/>
          <w:b/>
          <w:i/>
          <w:szCs w:val="22"/>
          <w:bdr w:val="none" w:sz="0" w:space="0" w:color="auto" w:frame="1"/>
          <w:shd w:val="clear" w:color="auto" w:fill="FFFFFF"/>
        </w:rPr>
      </w:pPr>
      <w:r w:rsidRPr="00E57C83">
        <w:rPr>
          <w:rStyle w:val="enspace"/>
          <w:b/>
          <w:i/>
          <w:szCs w:val="22"/>
          <w:bdr w:val="none" w:sz="0" w:space="0" w:color="auto" w:frame="1"/>
          <w:shd w:val="clear" w:color="auto" w:fill="FFFFFF"/>
        </w:rPr>
        <w:t>AB 89</w:t>
      </w:r>
      <w:r w:rsidR="001C30EA" w:rsidRPr="00E57C83">
        <w:rPr>
          <w:rStyle w:val="enspace"/>
          <w:b/>
          <w:i/>
          <w:szCs w:val="22"/>
          <w:bdr w:val="none" w:sz="0" w:space="0" w:color="auto" w:frame="1"/>
          <w:shd w:val="clear" w:color="auto" w:fill="FFFFFF"/>
        </w:rPr>
        <w:t>2</w:t>
      </w:r>
      <w:r w:rsidRPr="00E57C83">
        <w:rPr>
          <w:rStyle w:val="enspace"/>
          <w:b/>
          <w:i/>
          <w:szCs w:val="22"/>
          <w:bdr w:val="none" w:sz="0" w:space="0" w:color="auto" w:frame="1"/>
          <w:shd w:val="clear" w:color="auto" w:fill="FFFFFF"/>
        </w:rPr>
        <w:t xml:space="preserve"> (</w:t>
      </w:r>
      <w:r w:rsidR="001C30EA" w:rsidRPr="00E57C83">
        <w:rPr>
          <w:rStyle w:val="enspace"/>
          <w:b/>
          <w:i/>
          <w:szCs w:val="22"/>
          <w:bdr w:val="none" w:sz="0" w:space="0" w:color="auto" w:frame="1"/>
          <w:shd w:val="clear" w:color="auto" w:fill="FFFFFF"/>
        </w:rPr>
        <w:t>Choi, R.- Irvine). Adds PC 647 solici</w:t>
      </w:r>
      <w:r w:rsidR="00E57C83">
        <w:rPr>
          <w:rStyle w:val="enspace"/>
          <w:b/>
          <w:i/>
          <w:szCs w:val="22"/>
          <w:bdr w:val="none" w:sz="0" w:space="0" w:color="auto" w:frame="1"/>
          <w:shd w:val="clear" w:color="auto" w:fill="FFFFFF"/>
        </w:rPr>
        <w:t>t</w:t>
      </w:r>
      <w:r w:rsidR="001C30EA" w:rsidRPr="00E57C83">
        <w:rPr>
          <w:rStyle w:val="enspace"/>
          <w:b/>
          <w:i/>
          <w:szCs w:val="22"/>
          <w:bdr w:val="none" w:sz="0" w:space="0" w:color="auto" w:frame="1"/>
          <w:shd w:val="clear" w:color="auto" w:fill="FFFFFF"/>
        </w:rPr>
        <w:t>ation of a minor to sex offender registration</w:t>
      </w:r>
      <w:r w:rsidR="001C30EA">
        <w:rPr>
          <w:rStyle w:val="enspace"/>
          <w:bCs/>
          <w:iCs/>
          <w:szCs w:val="22"/>
          <w:bdr w:val="none" w:sz="0" w:space="0" w:color="auto" w:frame="1"/>
          <w:shd w:val="clear" w:color="auto" w:fill="FFFFFF"/>
        </w:rPr>
        <w:t xml:space="preserve">. This bill adds a disorderly conduct crime under Penal Code Section 647 to the list of crimes for which convicted adults must register as sex offenders. The added </w:t>
      </w:r>
      <w:r w:rsidR="004527BB">
        <w:rPr>
          <w:rStyle w:val="enspace"/>
          <w:bCs/>
          <w:iCs/>
          <w:szCs w:val="22"/>
          <w:bdr w:val="none" w:sz="0" w:space="0" w:color="auto" w:frame="1"/>
          <w:shd w:val="clear" w:color="auto" w:fill="FFFFFF"/>
        </w:rPr>
        <w:t xml:space="preserve">registration </w:t>
      </w:r>
      <w:r w:rsidR="001C30EA">
        <w:rPr>
          <w:rStyle w:val="enspace"/>
          <w:bCs/>
          <w:iCs/>
          <w:szCs w:val="22"/>
          <w:bdr w:val="none" w:sz="0" w:space="0" w:color="auto" w:frame="1"/>
          <w:shd w:val="clear" w:color="auto" w:fill="FFFFFF"/>
        </w:rPr>
        <w:t xml:space="preserve">crime is PC 647 (b) (3) which is solicitating or engaging in prostitution with </w:t>
      </w:r>
      <w:r w:rsidR="00E57C83">
        <w:rPr>
          <w:rStyle w:val="enspace"/>
          <w:bCs/>
          <w:iCs/>
          <w:szCs w:val="22"/>
          <w:bdr w:val="none" w:sz="0" w:space="0" w:color="auto" w:frame="1"/>
          <w:shd w:val="clear" w:color="auto" w:fill="FFFFFF"/>
        </w:rPr>
        <w:t xml:space="preserve">a minor. </w:t>
      </w:r>
      <w:r w:rsidR="00E57C83" w:rsidRPr="00E57C83">
        <w:rPr>
          <w:rStyle w:val="enspace"/>
          <w:b/>
          <w:i/>
          <w:szCs w:val="22"/>
          <w:bdr w:val="none" w:sz="0" w:space="0" w:color="auto" w:frame="1"/>
          <w:shd w:val="clear" w:color="auto" w:fill="FFFFFF"/>
        </w:rPr>
        <w:t>To the Assembly Public Safety Committee.</w:t>
      </w:r>
    </w:p>
    <w:p w14:paraId="641ACA37" w14:textId="2199CE20" w:rsidR="00E57C83" w:rsidRDefault="00E57C83"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24855926" w14:textId="2113E43A" w:rsidR="00A226F0" w:rsidRPr="00C3666B" w:rsidRDefault="00A226F0" w:rsidP="008A2E3A">
      <w:pPr>
        <w:pStyle w:val="NormalWeb"/>
        <w:spacing w:before="0" w:beforeAutospacing="0" w:after="0" w:afterAutospacing="0"/>
        <w:textAlignment w:val="baseline"/>
        <w:rPr>
          <w:rStyle w:val="enspace"/>
          <w:b/>
          <w:iCs/>
          <w:szCs w:val="22"/>
          <w:bdr w:val="none" w:sz="0" w:space="0" w:color="auto" w:frame="1"/>
          <w:shd w:val="clear" w:color="auto" w:fill="FFFFFF"/>
        </w:rPr>
      </w:pPr>
      <w:r w:rsidRPr="00A226F0">
        <w:rPr>
          <w:rStyle w:val="enspace"/>
          <w:b/>
          <w:i/>
          <w:szCs w:val="22"/>
          <w:bdr w:val="none" w:sz="0" w:space="0" w:color="auto" w:frame="1"/>
          <w:shd w:val="clear" w:color="auto" w:fill="FFFFFF"/>
        </w:rPr>
        <w:t>AB 1165 (Gipson, D. – L.A.). Ban</w:t>
      </w:r>
      <w:r>
        <w:rPr>
          <w:rStyle w:val="enspace"/>
          <w:b/>
          <w:i/>
          <w:szCs w:val="22"/>
          <w:bdr w:val="none" w:sz="0" w:space="0" w:color="auto" w:frame="1"/>
          <w:shd w:val="clear" w:color="auto" w:fill="FFFFFF"/>
        </w:rPr>
        <w:t xml:space="preserve"> on</w:t>
      </w:r>
      <w:r w:rsidRPr="00A226F0">
        <w:rPr>
          <w:rStyle w:val="enspace"/>
          <w:b/>
          <w:i/>
          <w:szCs w:val="22"/>
          <w:bdr w:val="none" w:sz="0" w:space="0" w:color="auto" w:frame="1"/>
          <w:shd w:val="clear" w:color="auto" w:fill="FFFFFF"/>
        </w:rPr>
        <w:t xml:space="preserve"> chemical agents in juvenile facilities</w:t>
      </w:r>
      <w:r>
        <w:rPr>
          <w:rStyle w:val="enspace"/>
          <w:bCs/>
          <w:iCs/>
          <w:szCs w:val="22"/>
          <w:bdr w:val="none" w:sz="0" w:space="0" w:color="auto" w:frame="1"/>
          <w:shd w:val="clear" w:color="auto" w:fill="FFFFFF"/>
        </w:rPr>
        <w:t xml:space="preserve">. </w:t>
      </w:r>
      <w:r w:rsidR="009F595B">
        <w:rPr>
          <w:rStyle w:val="enspace"/>
          <w:bCs/>
          <w:iCs/>
          <w:szCs w:val="22"/>
          <w:bdr w:val="none" w:sz="0" w:space="0" w:color="auto" w:frame="1"/>
          <w:shd w:val="clear" w:color="auto" w:fill="FFFFFF"/>
        </w:rPr>
        <w:t>AB 1165 is a comprehensive ban on the a</w:t>
      </w:r>
      <w:r w:rsidR="00C3666B">
        <w:rPr>
          <w:rStyle w:val="enspace"/>
          <w:bCs/>
          <w:iCs/>
          <w:szCs w:val="22"/>
          <w:bdr w:val="none" w:sz="0" w:space="0" w:color="auto" w:frame="1"/>
          <w:shd w:val="clear" w:color="auto" w:fill="FFFFFF"/>
        </w:rPr>
        <w:t>c</w:t>
      </w:r>
      <w:r w:rsidR="009F595B">
        <w:rPr>
          <w:rStyle w:val="enspace"/>
          <w:bCs/>
          <w:iCs/>
          <w:szCs w:val="22"/>
          <w:bdr w:val="none" w:sz="0" w:space="0" w:color="auto" w:frame="1"/>
          <w:shd w:val="clear" w:color="auto" w:fill="FFFFFF"/>
        </w:rPr>
        <w:t>quisition,</w:t>
      </w:r>
      <w:r w:rsidR="00C3666B">
        <w:rPr>
          <w:rStyle w:val="enspace"/>
          <w:bCs/>
          <w:iCs/>
          <w:szCs w:val="22"/>
          <w:bdr w:val="none" w:sz="0" w:space="0" w:color="auto" w:frame="1"/>
          <w:shd w:val="clear" w:color="auto" w:fill="FFFFFF"/>
        </w:rPr>
        <w:t xml:space="preserve"> </w:t>
      </w:r>
      <w:r w:rsidR="009F595B">
        <w:rPr>
          <w:rStyle w:val="enspace"/>
          <w:bCs/>
          <w:iCs/>
          <w:szCs w:val="22"/>
          <w:bdr w:val="none" w:sz="0" w:space="0" w:color="auto" w:frame="1"/>
          <w:shd w:val="clear" w:color="auto" w:fill="FFFFFF"/>
        </w:rPr>
        <w:t>storage and use of chemical agents in California juvenile facilities. The bill lists chemical agents including pepper spray that are subject to the ban.</w:t>
      </w:r>
      <w:r w:rsidR="00C3666B">
        <w:rPr>
          <w:rStyle w:val="enspace"/>
          <w:bCs/>
          <w:iCs/>
          <w:szCs w:val="22"/>
          <w:bdr w:val="none" w:sz="0" w:space="0" w:color="auto" w:frame="1"/>
          <w:shd w:val="clear" w:color="auto" w:fill="FFFFFF"/>
        </w:rPr>
        <w:t xml:space="preserve"> AB </w:t>
      </w:r>
      <w:r w:rsidR="00860604">
        <w:rPr>
          <w:rStyle w:val="enspace"/>
          <w:bCs/>
          <w:iCs/>
          <w:szCs w:val="22"/>
          <w:bdr w:val="none" w:sz="0" w:space="0" w:color="auto" w:frame="1"/>
          <w:shd w:val="clear" w:color="auto" w:fill="FFFFFF"/>
        </w:rPr>
        <w:t>1165 applies</w:t>
      </w:r>
      <w:r w:rsidR="004527BB">
        <w:rPr>
          <w:rStyle w:val="enspace"/>
          <w:bCs/>
          <w:iCs/>
          <w:szCs w:val="22"/>
          <w:bdr w:val="none" w:sz="0" w:space="0" w:color="auto" w:frame="1"/>
          <w:shd w:val="clear" w:color="auto" w:fill="FFFFFF"/>
        </w:rPr>
        <w:t xml:space="preserve"> the ban</w:t>
      </w:r>
      <w:r w:rsidR="009F595B">
        <w:rPr>
          <w:rStyle w:val="enspace"/>
          <w:bCs/>
          <w:iCs/>
          <w:szCs w:val="22"/>
          <w:bdr w:val="none" w:sz="0" w:space="0" w:color="auto" w:frame="1"/>
          <w:shd w:val="clear" w:color="auto" w:fill="FFFFFF"/>
        </w:rPr>
        <w:t xml:space="preserve"> to juvenile halls, probation camps, state operated juven</w:t>
      </w:r>
      <w:r w:rsidR="00C3666B">
        <w:rPr>
          <w:rStyle w:val="enspace"/>
          <w:bCs/>
          <w:iCs/>
          <w:szCs w:val="22"/>
          <w:bdr w:val="none" w:sz="0" w:space="0" w:color="auto" w:frame="1"/>
          <w:shd w:val="clear" w:color="auto" w:fill="FFFFFF"/>
        </w:rPr>
        <w:t xml:space="preserve">ile facilities and to </w:t>
      </w:r>
      <w:r w:rsidR="009F595B">
        <w:rPr>
          <w:rStyle w:val="enspace"/>
          <w:bCs/>
          <w:iCs/>
          <w:szCs w:val="22"/>
          <w:bdr w:val="none" w:sz="0" w:space="0" w:color="auto" w:frame="1"/>
          <w:shd w:val="clear" w:color="auto" w:fill="FFFFFF"/>
        </w:rPr>
        <w:t>“any other local or state facility used fo</w:t>
      </w:r>
      <w:r w:rsidR="00C3666B">
        <w:rPr>
          <w:rStyle w:val="enspace"/>
          <w:bCs/>
          <w:iCs/>
          <w:szCs w:val="22"/>
          <w:bdr w:val="none" w:sz="0" w:space="0" w:color="auto" w:frame="1"/>
          <w:shd w:val="clear" w:color="auto" w:fill="FFFFFF"/>
        </w:rPr>
        <w:t>r</w:t>
      </w:r>
      <w:r w:rsidR="009F595B">
        <w:rPr>
          <w:rStyle w:val="enspace"/>
          <w:bCs/>
          <w:iCs/>
          <w:szCs w:val="22"/>
          <w:bdr w:val="none" w:sz="0" w:space="0" w:color="auto" w:frame="1"/>
          <w:shd w:val="clear" w:color="auto" w:fill="FFFFFF"/>
        </w:rPr>
        <w:t xml:space="preserve"> the confinement of minors or wards”.  </w:t>
      </w:r>
      <w:r w:rsidR="00C3666B">
        <w:rPr>
          <w:rStyle w:val="enspace"/>
          <w:bCs/>
          <w:iCs/>
          <w:szCs w:val="22"/>
          <w:bdr w:val="none" w:sz="0" w:space="0" w:color="auto" w:frame="1"/>
          <w:shd w:val="clear" w:color="auto" w:fill="FFFFFF"/>
        </w:rPr>
        <w:t xml:space="preserve">The bill specifically states that chemical agents as defined “shall not be used inside or on the grounds of a juvenile facility”. Storage of chemical agents is banned “in or on the grounds of a juvenile facility”.  The bill states that an entity that “manages, operates or owns” a juvenile facility shall not “purchase, rent, acquire, own or store” a listed chemical agent. The bill further requires all juvenile facilities to dispose of chemical agents in their possession by December 21, 2022 and to so notify the Board of State and Community Corrections. </w:t>
      </w:r>
      <w:r w:rsidR="00C3666B" w:rsidRPr="00C3666B">
        <w:rPr>
          <w:rStyle w:val="enspace"/>
          <w:b/>
          <w:i/>
          <w:szCs w:val="22"/>
          <w:bdr w:val="none" w:sz="0" w:space="0" w:color="auto" w:frame="1"/>
          <w:shd w:val="clear" w:color="auto" w:fill="FFFFFF"/>
        </w:rPr>
        <w:t>To the Assembly Public Safety Committee.</w:t>
      </w:r>
    </w:p>
    <w:p w14:paraId="1ABB7689" w14:textId="77777777" w:rsidR="00A226F0" w:rsidRDefault="00A226F0"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60896AE2" w14:textId="67DB690A" w:rsidR="00EF7F24" w:rsidRPr="004B2246" w:rsidRDefault="00A226F0" w:rsidP="008A2E3A">
      <w:pPr>
        <w:pStyle w:val="NormalWeb"/>
        <w:spacing w:before="0" w:beforeAutospacing="0" w:after="0" w:afterAutospacing="0"/>
        <w:textAlignment w:val="baseline"/>
        <w:rPr>
          <w:rStyle w:val="enspace"/>
          <w:b/>
          <w:i/>
          <w:szCs w:val="22"/>
          <w:bdr w:val="none" w:sz="0" w:space="0" w:color="auto" w:frame="1"/>
          <w:shd w:val="clear" w:color="auto" w:fill="FFFFFF"/>
        </w:rPr>
      </w:pPr>
      <w:r w:rsidRPr="00A226F0">
        <w:rPr>
          <w:rStyle w:val="enspace"/>
          <w:b/>
          <w:i/>
          <w:szCs w:val="22"/>
          <w:bdr w:val="none" w:sz="0" w:space="0" w:color="auto" w:frame="1"/>
          <w:shd w:val="clear" w:color="auto" w:fill="FFFFFF"/>
        </w:rPr>
        <w:t>AB 1193 (Rubio, D.-</w:t>
      </w:r>
      <w:r w:rsidR="00DC08D7">
        <w:rPr>
          <w:rStyle w:val="enspace"/>
          <w:b/>
          <w:i/>
          <w:szCs w:val="22"/>
          <w:bdr w:val="none" w:sz="0" w:space="0" w:color="auto" w:frame="1"/>
          <w:shd w:val="clear" w:color="auto" w:fill="FFFFFF"/>
        </w:rPr>
        <w:t xml:space="preserve"> Baldwin Park</w:t>
      </w:r>
      <w:r w:rsidRPr="00A226F0">
        <w:rPr>
          <w:rStyle w:val="enspace"/>
          <w:b/>
          <w:i/>
          <w:szCs w:val="22"/>
          <w:bdr w:val="none" w:sz="0" w:space="0" w:color="auto" w:frame="1"/>
          <w:shd w:val="clear" w:color="auto" w:fill="FFFFFF"/>
        </w:rPr>
        <w:t xml:space="preserve">). </w:t>
      </w:r>
      <w:r w:rsidR="004B2246">
        <w:rPr>
          <w:rStyle w:val="enspace"/>
          <w:b/>
          <w:i/>
          <w:szCs w:val="22"/>
          <w:bdr w:val="none" w:sz="0" w:space="0" w:color="auto" w:frame="1"/>
          <w:shd w:val="clear" w:color="auto" w:fill="FFFFFF"/>
        </w:rPr>
        <w:t xml:space="preserve">Crime of solicitation of a </w:t>
      </w:r>
      <w:r w:rsidR="00860604">
        <w:rPr>
          <w:rStyle w:val="enspace"/>
          <w:b/>
          <w:i/>
          <w:szCs w:val="22"/>
          <w:bdr w:val="none" w:sz="0" w:space="0" w:color="auto" w:frame="1"/>
          <w:shd w:val="clear" w:color="auto" w:fill="FFFFFF"/>
        </w:rPr>
        <w:t>minor</w:t>
      </w:r>
      <w:r w:rsidR="00EF7F24">
        <w:rPr>
          <w:rStyle w:val="enspace"/>
          <w:b/>
          <w:i/>
          <w:szCs w:val="22"/>
          <w:bdr w:val="none" w:sz="0" w:space="0" w:color="auto" w:frame="1"/>
          <w:shd w:val="clear" w:color="auto" w:fill="FFFFFF"/>
        </w:rPr>
        <w:t xml:space="preserve">—adds felony penalty and removes requirement of knowing minor’s age.  </w:t>
      </w:r>
      <w:r w:rsidR="00EF7F24">
        <w:rPr>
          <w:rStyle w:val="enspace"/>
          <w:bCs/>
          <w:iCs/>
          <w:szCs w:val="22"/>
          <w:bdr w:val="none" w:sz="0" w:space="0" w:color="auto" w:frame="1"/>
          <w:shd w:val="clear" w:color="auto" w:fill="FFFFFF"/>
        </w:rPr>
        <w:t xml:space="preserve">This bill amends Penal Code Section 647 (l) which currently defines the crime of solicitation of </w:t>
      </w:r>
      <w:r w:rsidR="004527BB">
        <w:rPr>
          <w:rStyle w:val="enspace"/>
          <w:bCs/>
          <w:iCs/>
          <w:szCs w:val="22"/>
          <w:bdr w:val="none" w:sz="0" w:space="0" w:color="auto" w:frame="1"/>
          <w:shd w:val="clear" w:color="auto" w:fill="FFFFFF"/>
        </w:rPr>
        <w:t xml:space="preserve">a </w:t>
      </w:r>
      <w:r w:rsidR="00EF7F24">
        <w:rPr>
          <w:rStyle w:val="enspace"/>
          <w:bCs/>
          <w:iCs/>
          <w:szCs w:val="22"/>
          <w:bdr w:val="none" w:sz="0" w:space="0" w:color="auto" w:frame="1"/>
          <w:shd w:val="clear" w:color="auto" w:fill="FFFFFF"/>
        </w:rPr>
        <w:t>minor</w:t>
      </w:r>
      <w:r w:rsidR="004527BB">
        <w:rPr>
          <w:rStyle w:val="enspace"/>
          <w:bCs/>
          <w:iCs/>
          <w:szCs w:val="22"/>
          <w:bdr w:val="none" w:sz="0" w:space="0" w:color="auto" w:frame="1"/>
          <w:shd w:val="clear" w:color="auto" w:fill="FFFFFF"/>
        </w:rPr>
        <w:t xml:space="preserve"> (per PC 647 (b))</w:t>
      </w:r>
      <w:r w:rsidR="00EF7F24">
        <w:rPr>
          <w:rStyle w:val="enspace"/>
          <w:bCs/>
          <w:iCs/>
          <w:szCs w:val="22"/>
          <w:bdr w:val="none" w:sz="0" w:space="0" w:color="auto" w:frame="1"/>
          <w:shd w:val="clear" w:color="auto" w:fill="FFFFFF"/>
        </w:rPr>
        <w:t xml:space="preserve"> as a misdemeanor where the person soliciting the minor kn</w:t>
      </w:r>
      <w:r w:rsidR="004B2246">
        <w:rPr>
          <w:rStyle w:val="enspace"/>
          <w:bCs/>
          <w:iCs/>
          <w:szCs w:val="22"/>
          <w:bdr w:val="none" w:sz="0" w:space="0" w:color="auto" w:frame="1"/>
          <w:shd w:val="clear" w:color="auto" w:fill="FFFFFF"/>
        </w:rPr>
        <w:t>ew</w:t>
      </w:r>
      <w:r w:rsidR="00EF7F24">
        <w:rPr>
          <w:rStyle w:val="enspace"/>
          <w:bCs/>
          <w:iCs/>
          <w:szCs w:val="22"/>
          <w:bdr w:val="none" w:sz="0" w:space="0" w:color="auto" w:frame="1"/>
          <w:shd w:val="clear" w:color="auto" w:fill="FFFFFF"/>
        </w:rPr>
        <w:t xml:space="preserve"> or should have known that the person solicited was a minor at the time of the offense. This bill deletes the </w:t>
      </w:r>
      <w:r w:rsidR="004B2246">
        <w:rPr>
          <w:rStyle w:val="enspace"/>
          <w:bCs/>
          <w:iCs/>
          <w:szCs w:val="22"/>
          <w:bdr w:val="none" w:sz="0" w:space="0" w:color="auto" w:frame="1"/>
          <w:shd w:val="clear" w:color="auto" w:fill="FFFFFF"/>
        </w:rPr>
        <w:t xml:space="preserve">qualification that the person knew or should have known that the person was a minor while increasing the penalty from a misdemeanor to a wobbler by adding the </w:t>
      </w:r>
      <w:r w:rsidR="004527BB">
        <w:rPr>
          <w:rStyle w:val="enspace"/>
          <w:bCs/>
          <w:iCs/>
          <w:szCs w:val="22"/>
          <w:bdr w:val="none" w:sz="0" w:space="0" w:color="auto" w:frame="1"/>
          <w:shd w:val="clear" w:color="auto" w:fill="FFFFFF"/>
        </w:rPr>
        <w:t xml:space="preserve">option of </w:t>
      </w:r>
      <w:r w:rsidR="004B2246">
        <w:rPr>
          <w:rStyle w:val="enspace"/>
          <w:bCs/>
          <w:iCs/>
          <w:szCs w:val="22"/>
          <w:bdr w:val="none" w:sz="0" w:space="0" w:color="auto" w:frame="1"/>
          <w:shd w:val="clear" w:color="auto" w:fill="FFFFFF"/>
        </w:rPr>
        <w:t xml:space="preserve">a state prison sentence of 16 months or two or three years.  </w:t>
      </w:r>
      <w:r w:rsidR="004B2246" w:rsidRPr="004B2246">
        <w:rPr>
          <w:rStyle w:val="enspace"/>
          <w:b/>
          <w:i/>
          <w:szCs w:val="22"/>
          <w:bdr w:val="none" w:sz="0" w:space="0" w:color="auto" w:frame="1"/>
          <w:shd w:val="clear" w:color="auto" w:fill="FFFFFF"/>
        </w:rPr>
        <w:t>To the Assembly Public Safety Committee.</w:t>
      </w:r>
    </w:p>
    <w:p w14:paraId="428D40CA" w14:textId="77777777" w:rsidR="00EF7F24" w:rsidRDefault="00EF7F24" w:rsidP="008A2E3A">
      <w:pPr>
        <w:pStyle w:val="NormalWeb"/>
        <w:spacing w:before="0" w:beforeAutospacing="0" w:after="0" w:afterAutospacing="0"/>
        <w:textAlignment w:val="baseline"/>
        <w:rPr>
          <w:rStyle w:val="enspace"/>
          <w:b/>
          <w:i/>
          <w:szCs w:val="22"/>
          <w:bdr w:val="none" w:sz="0" w:space="0" w:color="auto" w:frame="1"/>
          <w:shd w:val="clear" w:color="auto" w:fill="FFFFFF"/>
        </w:rPr>
      </w:pPr>
    </w:p>
    <w:p w14:paraId="46AD1C59" w14:textId="4751CF6E" w:rsidR="00DC08D7" w:rsidRDefault="00DC08D7" w:rsidP="008A2E3A">
      <w:pPr>
        <w:pStyle w:val="NormalWeb"/>
        <w:spacing w:before="0" w:beforeAutospacing="0" w:after="0" w:afterAutospacing="0"/>
        <w:textAlignment w:val="baseline"/>
        <w:rPr>
          <w:rStyle w:val="enspace"/>
          <w:bCs/>
          <w:iCs/>
          <w:szCs w:val="22"/>
          <w:bdr w:val="none" w:sz="0" w:space="0" w:color="auto" w:frame="1"/>
          <w:shd w:val="clear" w:color="auto" w:fill="FFFFFF"/>
        </w:rPr>
      </w:pPr>
      <w:r>
        <w:rPr>
          <w:rStyle w:val="enspace"/>
          <w:b/>
          <w:i/>
          <w:szCs w:val="22"/>
          <w:bdr w:val="none" w:sz="0" w:space="0" w:color="auto" w:frame="1"/>
          <w:shd w:val="clear" w:color="auto" w:fill="FFFFFF"/>
        </w:rPr>
        <w:t xml:space="preserve">AB 1265 (Rubio, D. – Baldwin Hills). School expulsions, drug rehab programs. </w:t>
      </w:r>
      <w:r>
        <w:rPr>
          <w:rStyle w:val="enspace"/>
          <w:bCs/>
          <w:iCs/>
          <w:szCs w:val="22"/>
          <w:bdr w:val="none" w:sz="0" w:space="0" w:color="auto" w:frame="1"/>
          <w:shd w:val="clear" w:color="auto" w:fill="FFFFFF"/>
        </w:rPr>
        <w:t>Spot bill making nonsubstantive changes to Education Code Sec.48916.5 which authorizes the governing board of a school district to require that a pupil, before returning to school after expulsion for substance abuse, must enroll in a county-supported drug rehabilitation program.</w:t>
      </w:r>
      <w:r w:rsidRPr="00DC08D7">
        <w:rPr>
          <w:rStyle w:val="enspace"/>
          <w:b/>
          <w:i/>
          <w:szCs w:val="22"/>
          <w:bdr w:val="none" w:sz="0" w:space="0" w:color="auto" w:frame="1"/>
          <w:shd w:val="clear" w:color="auto" w:fill="FFFFFF"/>
        </w:rPr>
        <w:t xml:space="preserve"> Not assigned.</w:t>
      </w:r>
    </w:p>
    <w:p w14:paraId="194111BF" w14:textId="77777777" w:rsidR="00DC08D7" w:rsidRPr="00DC08D7" w:rsidRDefault="00DC08D7" w:rsidP="008A2E3A">
      <w:pPr>
        <w:pStyle w:val="NormalWeb"/>
        <w:spacing w:before="0" w:beforeAutospacing="0" w:after="0" w:afterAutospacing="0"/>
        <w:textAlignment w:val="baseline"/>
        <w:rPr>
          <w:rStyle w:val="enspace"/>
          <w:bCs/>
          <w:iCs/>
          <w:szCs w:val="22"/>
          <w:bdr w:val="none" w:sz="0" w:space="0" w:color="auto" w:frame="1"/>
          <w:shd w:val="clear" w:color="auto" w:fill="FFFFFF"/>
        </w:rPr>
      </w:pPr>
    </w:p>
    <w:p w14:paraId="5A758DF8" w14:textId="797F071E" w:rsidR="009F595B" w:rsidRDefault="00A226F0" w:rsidP="008A2E3A">
      <w:pPr>
        <w:pStyle w:val="NormalWeb"/>
        <w:spacing w:before="0" w:beforeAutospacing="0" w:after="0" w:afterAutospacing="0"/>
        <w:textAlignment w:val="baseline"/>
        <w:rPr>
          <w:rStyle w:val="enspace"/>
          <w:bCs/>
          <w:iCs/>
          <w:szCs w:val="22"/>
          <w:bdr w:val="none" w:sz="0" w:space="0" w:color="auto" w:frame="1"/>
          <w:shd w:val="clear" w:color="auto" w:fill="FFFFFF"/>
        </w:rPr>
      </w:pPr>
      <w:r w:rsidRPr="00A226F0">
        <w:rPr>
          <w:rStyle w:val="enspace"/>
          <w:b/>
          <w:i/>
          <w:szCs w:val="22"/>
          <w:bdr w:val="none" w:sz="0" w:space="0" w:color="auto" w:frame="1"/>
          <w:shd w:val="clear" w:color="auto" w:fill="FFFFFF"/>
        </w:rPr>
        <w:t>AB 1310 (Wicks, D. – Oakland). Board of Juvenile Hearings spot bill.</w:t>
      </w:r>
      <w:r w:rsidR="009F595B">
        <w:rPr>
          <w:rStyle w:val="enspace"/>
          <w:b/>
          <w:i/>
          <w:szCs w:val="22"/>
          <w:bdr w:val="none" w:sz="0" w:space="0" w:color="auto" w:frame="1"/>
          <w:shd w:val="clear" w:color="auto" w:fill="FFFFFF"/>
        </w:rPr>
        <w:t xml:space="preserve">  </w:t>
      </w:r>
      <w:r w:rsidR="009F595B">
        <w:rPr>
          <w:rStyle w:val="enspace"/>
          <w:bCs/>
          <w:iCs/>
          <w:szCs w:val="22"/>
          <w:bdr w:val="none" w:sz="0" w:space="0" w:color="auto" w:frame="1"/>
          <w:shd w:val="clear" w:color="auto" w:fill="FFFFFF"/>
        </w:rPr>
        <w:t>AB 1310 is a spot bill making a nonsubs</w:t>
      </w:r>
      <w:r w:rsidR="00C3666B">
        <w:rPr>
          <w:rStyle w:val="enspace"/>
          <w:bCs/>
          <w:iCs/>
          <w:szCs w:val="22"/>
          <w:bdr w:val="none" w:sz="0" w:space="0" w:color="auto" w:frame="1"/>
          <w:shd w:val="clear" w:color="auto" w:fill="FFFFFF"/>
        </w:rPr>
        <w:t xml:space="preserve">tantive </w:t>
      </w:r>
      <w:r w:rsidR="009F595B">
        <w:rPr>
          <w:rStyle w:val="enspace"/>
          <w:bCs/>
          <w:iCs/>
          <w:szCs w:val="22"/>
          <w:bdr w:val="none" w:sz="0" w:space="0" w:color="auto" w:frame="1"/>
          <w:shd w:val="clear" w:color="auto" w:fill="FFFFFF"/>
        </w:rPr>
        <w:t>amendment to Welfare and Institutions Code Secti</w:t>
      </w:r>
      <w:r w:rsidR="00C3666B">
        <w:rPr>
          <w:rStyle w:val="enspace"/>
          <w:bCs/>
          <w:iCs/>
          <w:szCs w:val="22"/>
          <w:bdr w:val="none" w:sz="0" w:space="0" w:color="auto" w:frame="1"/>
          <w:shd w:val="clear" w:color="auto" w:fill="FFFFFF"/>
        </w:rPr>
        <w:t>o</w:t>
      </w:r>
      <w:r w:rsidR="009F595B">
        <w:rPr>
          <w:rStyle w:val="enspace"/>
          <w:bCs/>
          <w:iCs/>
          <w:szCs w:val="22"/>
          <w:bdr w:val="none" w:sz="0" w:space="0" w:color="auto" w:frame="1"/>
          <w:shd w:val="clear" w:color="auto" w:fill="FFFFFF"/>
        </w:rPr>
        <w:t xml:space="preserve">n 1722 which requires the Board of Juvenile Hearings to promulgate and publish its rules and regulations under the requirements of the Administrative Procedure Act. </w:t>
      </w:r>
      <w:r w:rsidR="009F595B" w:rsidRPr="009F595B">
        <w:rPr>
          <w:rStyle w:val="enspace"/>
          <w:b/>
          <w:i/>
          <w:szCs w:val="22"/>
          <w:bdr w:val="none" w:sz="0" w:space="0" w:color="auto" w:frame="1"/>
          <w:shd w:val="clear" w:color="auto" w:fill="FFFFFF"/>
        </w:rPr>
        <w:t>Not assigned.</w:t>
      </w:r>
    </w:p>
    <w:p w14:paraId="10736339" w14:textId="2841C81A" w:rsidR="008F539F" w:rsidRPr="009A72EC" w:rsidRDefault="008F539F" w:rsidP="008F539F">
      <w:pPr>
        <w:rPr>
          <w:rStyle w:val="enspace"/>
          <w:rFonts w:ascii="Arial" w:hAnsi="Arial"/>
          <w:b/>
          <w:color w:val="333399"/>
          <w:sz w:val="36"/>
          <w:szCs w:val="36"/>
        </w:rPr>
      </w:pPr>
      <w:r>
        <w:rPr>
          <w:rFonts w:ascii="Arial" w:hAnsi="Arial"/>
          <w:b/>
          <w:color w:val="333399"/>
          <w:sz w:val="36"/>
          <w:szCs w:val="36"/>
        </w:rPr>
        <w:lastRenderedPageBreak/>
        <w:t>Senate bills</w:t>
      </w:r>
    </w:p>
    <w:p w14:paraId="5C7ABC02" w14:textId="77777777" w:rsidR="00836E4C" w:rsidRDefault="00836E4C" w:rsidP="00727D70">
      <w:pPr>
        <w:rPr>
          <w:b/>
          <w:i/>
          <w:color w:val="000000" w:themeColor="text1"/>
        </w:rPr>
      </w:pPr>
    </w:p>
    <w:p w14:paraId="52F5F55F" w14:textId="22DD4695" w:rsidR="00C36F0E" w:rsidRPr="00C36F0E" w:rsidRDefault="00BC7DBA" w:rsidP="004531FA">
      <w:pPr>
        <w:rPr>
          <w:b/>
          <w:bCs/>
          <w:i/>
          <w:iCs/>
          <w:color w:val="333333"/>
          <w:shd w:val="clear" w:color="auto" w:fill="FFFFFF"/>
        </w:rPr>
      </w:pPr>
      <w:r>
        <w:rPr>
          <w:b/>
          <w:i/>
          <w:color w:val="000000" w:themeColor="text1"/>
        </w:rPr>
        <w:t xml:space="preserve">SB 53 (Levya, D. – Chino). </w:t>
      </w:r>
      <w:r w:rsidRPr="00C36F0E">
        <w:rPr>
          <w:b/>
          <w:i/>
          <w:color w:val="000000" w:themeColor="text1"/>
        </w:rPr>
        <w:t xml:space="preserve">New sexting crime, civil actions. </w:t>
      </w:r>
      <w:r w:rsidRPr="00C36F0E">
        <w:rPr>
          <w:bCs/>
          <w:iCs/>
          <w:color w:val="000000" w:themeColor="text1"/>
        </w:rPr>
        <w:t>S</w:t>
      </w:r>
      <w:r w:rsidR="00C36F0E" w:rsidRPr="00C36F0E">
        <w:rPr>
          <w:bCs/>
          <w:iCs/>
          <w:color w:val="000000" w:themeColor="text1"/>
        </w:rPr>
        <w:t xml:space="preserve">B 53 creates a new infraction </w:t>
      </w:r>
      <w:r w:rsidR="00B536CB">
        <w:rPr>
          <w:bCs/>
          <w:iCs/>
          <w:color w:val="000000" w:themeColor="text1"/>
        </w:rPr>
        <w:t>for knowingly sending “</w:t>
      </w:r>
      <w:r w:rsidR="00C36F0E" w:rsidRPr="00C36F0E">
        <w:rPr>
          <w:bCs/>
          <w:iCs/>
          <w:color w:val="000000" w:themeColor="text1"/>
        </w:rPr>
        <w:t xml:space="preserve">an </w:t>
      </w:r>
      <w:r w:rsidR="00C36F0E" w:rsidRPr="00C36F0E">
        <w:rPr>
          <w:color w:val="333333"/>
          <w:shd w:val="clear" w:color="auto" w:fill="FFFFFF"/>
        </w:rPr>
        <w:t>unsolicited image by electronic means depicting a person engaging in an act of sexual intercourse, sodomy, oral copulation, sexual penetration, or masturbation or depicting the exposed genitals or anus of any person.” The bill also creates a civil action f</w:t>
      </w:r>
      <w:r w:rsidR="00B536CB">
        <w:rPr>
          <w:color w:val="333333"/>
          <w:shd w:val="clear" w:color="auto" w:fill="FFFFFF"/>
        </w:rPr>
        <w:t xml:space="preserve">or the same behavior, providing </w:t>
      </w:r>
      <w:r w:rsidR="00B56797">
        <w:rPr>
          <w:color w:val="333333"/>
          <w:shd w:val="clear" w:color="auto" w:fill="FFFFFF"/>
        </w:rPr>
        <w:t xml:space="preserve">for recovery of </w:t>
      </w:r>
      <w:r w:rsidR="00C36F0E" w:rsidRPr="00C36F0E">
        <w:rPr>
          <w:color w:val="333333"/>
          <w:shd w:val="clear" w:color="auto" w:fill="FFFFFF"/>
        </w:rPr>
        <w:t>economic and noneco</w:t>
      </w:r>
      <w:r w:rsidR="00C36F0E">
        <w:rPr>
          <w:color w:val="333333"/>
          <w:shd w:val="clear" w:color="auto" w:fill="FFFFFF"/>
        </w:rPr>
        <w:t>nomic</w:t>
      </w:r>
      <w:r w:rsidR="00C36F0E" w:rsidRPr="00C36F0E">
        <w:rPr>
          <w:color w:val="333333"/>
          <w:shd w:val="clear" w:color="auto" w:fill="FFFFFF"/>
        </w:rPr>
        <w:t xml:space="preserve"> damages including </w:t>
      </w:r>
      <w:r w:rsidR="00B536CB">
        <w:rPr>
          <w:color w:val="333333"/>
          <w:shd w:val="clear" w:color="auto" w:fill="FFFFFF"/>
        </w:rPr>
        <w:t xml:space="preserve">damages for </w:t>
      </w:r>
      <w:r w:rsidR="00C36F0E" w:rsidRPr="00C36F0E">
        <w:rPr>
          <w:color w:val="333333"/>
          <w:shd w:val="clear" w:color="auto" w:fill="FFFFFF"/>
        </w:rPr>
        <w:t>emotional distress and punitive damages</w:t>
      </w:r>
      <w:r w:rsidR="00B56797">
        <w:rPr>
          <w:color w:val="333333"/>
          <w:shd w:val="clear" w:color="auto" w:fill="FFFFFF"/>
        </w:rPr>
        <w:t>.</w:t>
      </w:r>
      <w:r w:rsidR="00C36F0E" w:rsidRPr="00C36F0E">
        <w:rPr>
          <w:color w:val="333333"/>
          <w:shd w:val="clear" w:color="auto" w:fill="FFFFFF"/>
        </w:rPr>
        <w:t xml:space="preserve"> </w:t>
      </w:r>
      <w:r w:rsidR="00C36F0E">
        <w:rPr>
          <w:color w:val="333333"/>
          <w:shd w:val="clear" w:color="auto" w:fill="FFFFFF"/>
        </w:rPr>
        <w:t xml:space="preserve">The penalty for the </w:t>
      </w:r>
      <w:r w:rsidR="00B56797">
        <w:rPr>
          <w:color w:val="333333"/>
          <w:shd w:val="clear" w:color="auto" w:fill="FFFFFF"/>
        </w:rPr>
        <w:t>infraction i</w:t>
      </w:r>
      <w:r w:rsidR="00C36F0E">
        <w:rPr>
          <w:color w:val="333333"/>
          <w:shd w:val="clear" w:color="auto" w:fill="FFFFFF"/>
        </w:rPr>
        <w:t xml:space="preserve">s a fine of $500 for a first offense and $1,000 for </w:t>
      </w:r>
      <w:r w:rsidR="00B56797">
        <w:rPr>
          <w:color w:val="333333"/>
          <w:shd w:val="clear" w:color="auto" w:fill="FFFFFF"/>
        </w:rPr>
        <w:t xml:space="preserve">a </w:t>
      </w:r>
      <w:r w:rsidR="00C36F0E">
        <w:rPr>
          <w:color w:val="333333"/>
          <w:shd w:val="clear" w:color="auto" w:fill="FFFFFF"/>
        </w:rPr>
        <w:t xml:space="preserve">subsequent offense. </w:t>
      </w:r>
      <w:r w:rsidR="00C36F0E" w:rsidRPr="00C36F0E">
        <w:rPr>
          <w:b/>
          <w:bCs/>
          <w:i/>
          <w:iCs/>
          <w:color w:val="333333"/>
          <w:shd w:val="clear" w:color="auto" w:fill="FFFFFF"/>
        </w:rPr>
        <w:t>To the Senate Judiciary and Public Safety Committees.</w:t>
      </w:r>
    </w:p>
    <w:p w14:paraId="2225F11D" w14:textId="0A09BA51" w:rsidR="00BC7DBA" w:rsidRDefault="00BC7DBA" w:rsidP="004531FA">
      <w:pPr>
        <w:rPr>
          <w:b/>
          <w:i/>
          <w:color w:val="000000" w:themeColor="text1"/>
        </w:rPr>
      </w:pPr>
    </w:p>
    <w:p w14:paraId="0A2851F8" w14:textId="29828833" w:rsidR="00342C8F" w:rsidRPr="004531FA" w:rsidRDefault="00342C8F" w:rsidP="004531FA">
      <w:pPr>
        <w:rPr>
          <w:b/>
          <w:i/>
          <w:color w:val="000000" w:themeColor="text1"/>
        </w:rPr>
      </w:pPr>
      <w:r>
        <w:rPr>
          <w:b/>
          <w:i/>
          <w:color w:val="000000" w:themeColor="text1"/>
        </w:rPr>
        <w:t xml:space="preserve">SB 81 (Skinner, D. – Berkeley).  Dismissals of sentence enhancements. </w:t>
      </w:r>
      <w:r>
        <w:rPr>
          <w:bCs/>
          <w:iCs/>
          <w:color w:val="000000" w:themeColor="text1"/>
        </w:rPr>
        <w:t xml:space="preserve">Under the Penal Code </w:t>
      </w:r>
      <w:r w:rsidR="002F6940">
        <w:rPr>
          <w:bCs/>
          <w:iCs/>
          <w:color w:val="000000" w:themeColor="text1"/>
        </w:rPr>
        <w:t>and under ballot initiatives like th</w:t>
      </w:r>
      <w:r>
        <w:rPr>
          <w:bCs/>
          <w:iCs/>
          <w:color w:val="000000" w:themeColor="text1"/>
        </w:rPr>
        <w:t xml:space="preserve">e “Three Strikes” law, adult sentences may be enhanced with additional prison time if a code enhancement is </w:t>
      </w:r>
      <w:r w:rsidR="009E2979">
        <w:rPr>
          <w:bCs/>
          <w:iCs/>
          <w:color w:val="000000" w:themeColor="text1"/>
        </w:rPr>
        <w:t xml:space="preserve">proven and applied by the sentencing court.  Current law also provides that the court may dismiss a sentence enhancement in the interests of justice. This bill would </w:t>
      </w:r>
      <w:r w:rsidR="009E2979" w:rsidRPr="002F6940">
        <w:rPr>
          <w:bCs/>
          <w:i/>
          <w:color w:val="000000" w:themeColor="text1"/>
        </w:rPr>
        <w:t>require</w:t>
      </w:r>
      <w:r w:rsidR="009E2979">
        <w:rPr>
          <w:bCs/>
          <w:iCs/>
          <w:color w:val="000000" w:themeColor="text1"/>
        </w:rPr>
        <w:t xml:space="preserve"> the sentencing court to dismiss an enhancement under listed circumstances unless it can be shown by clear and convincing evidence that the enhancement would endanger public safety</w:t>
      </w:r>
      <w:r w:rsidR="002F6940">
        <w:rPr>
          <w:bCs/>
          <w:iCs/>
          <w:color w:val="000000" w:themeColor="text1"/>
        </w:rPr>
        <w:t>,</w:t>
      </w:r>
      <w:r w:rsidR="009E2979">
        <w:rPr>
          <w:bCs/>
          <w:iCs/>
          <w:color w:val="000000" w:themeColor="text1"/>
        </w:rPr>
        <w:t xml:space="preserve"> or unless dismissal of the enhancement is pr</w:t>
      </w:r>
      <w:r w:rsidR="004531FA">
        <w:rPr>
          <w:bCs/>
          <w:iCs/>
          <w:color w:val="000000" w:themeColor="text1"/>
        </w:rPr>
        <w:t>o</w:t>
      </w:r>
      <w:r w:rsidR="009E2979">
        <w:rPr>
          <w:bCs/>
          <w:iCs/>
          <w:color w:val="000000" w:themeColor="text1"/>
        </w:rPr>
        <w:t>h</w:t>
      </w:r>
      <w:r w:rsidR="004531FA">
        <w:rPr>
          <w:bCs/>
          <w:iCs/>
          <w:color w:val="000000" w:themeColor="text1"/>
        </w:rPr>
        <w:t>ibited</w:t>
      </w:r>
      <w:r w:rsidR="009E2979">
        <w:rPr>
          <w:bCs/>
          <w:iCs/>
          <w:color w:val="000000" w:themeColor="text1"/>
        </w:rPr>
        <w:t xml:space="preserve"> by any initiative statute. Amon</w:t>
      </w:r>
      <w:r w:rsidR="004531FA">
        <w:rPr>
          <w:bCs/>
          <w:iCs/>
          <w:color w:val="000000" w:themeColor="text1"/>
        </w:rPr>
        <w:t>g</w:t>
      </w:r>
      <w:r w:rsidR="009E2979">
        <w:rPr>
          <w:bCs/>
          <w:iCs/>
          <w:color w:val="000000" w:themeColor="text1"/>
        </w:rPr>
        <w:t xml:space="preserve"> the eight listed c</w:t>
      </w:r>
      <w:r w:rsidR="004531FA">
        <w:rPr>
          <w:bCs/>
          <w:iCs/>
          <w:color w:val="000000" w:themeColor="text1"/>
        </w:rPr>
        <w:t xml:space="preserve">ircumstances </w:t>
      </w:r>
      <w:r w:rsidR="009E2979">
        <w:rPr>
          <w:bCs/>
          <w:iCs/>
          <w:color w:val="000000" w:themeColor="text1"/>
        </w:rPr>
        <w:t>requiring the court to di</w:t>
      </w:r>
      <w:r w:rsidR="004531FA">
        <w:rPr>
          <w:bCs/>
          <w:iCs/>
          <w:color w:val="000000" w:themeColor="text1"/>
        </w:rPr>
        <w:t>s</w:t>
      </w:r>
      <w:r w:rsidR="009E2979">
        <w:rPr>
          <w:bCs/>
          <w:iCs/>
          <w:color w:val="000000" w:themeColor="text1"/>
        </w:rPr>
        <w:t xml:space="preserve">miss the enhancement, unless it meets </w:t>
      </w:r>
      <w:r w:rsidR="004531FA">
        <w:rPr>
          <w:bCs/>
          <w:iCs/>
          <w:color w:val="000000" w:themeColor="text1"/>
        </w:rPr>
        <w:t xml:space="preserve">the endangerment or ballot initiative exception, </w:t>
      </w:r>
      <w:r w:rsidR="009E2979">
        <w:rPr>
          <w:bCs/>
          <w:iCs/>
          <w:color w:val="000000" w:themeColor="text1"/>
        </w:rPr>
        <w:t>is that “</w:t>
      </w:r>
      <w:r w:rsidR="009E2979" w:rsidRPr="002F6940">
        <w:rPr>
          <w:bCs/>
          <w:i/>
          <w:color w:val="000000" w:themeColor="text1"/>
        </w:rPr>
        <w:t>The defendant was a juvenile when they committed the current offense or prior offenses</w:t>
      </w:r>
      <w:r w:rsidR="009E2979">
        <w:rPr>
          <w:bCs/>
          <w:iCs/>
          <w:color w:val="000000" w:themeColor="text1"/>
        </w:rPr>
        <w:t xml:space="preserve">”.  Other listed </w:t>
      </w:r>
      <w:r w:rsidR="004531FA">
        <w:rPr>
          <w:bCs/>
          <w:iCs/>
          <w:color w:val="000000" w:themeColor="text1"/>
        </w:rPr>
        <w:t xml:space="preserve">dismissal circumstances </w:t>
      </w:r>
      <w:r w:rsidR="009E2979">
        <w:rPr>
          <w:bCs/>
          <w:iCs/>
          <w:color w:val="000000" w:themeColor="text1"/>
        </w:rPr>
        <w:t>include that the current offense is connected to mental health issues or childhood trauma, that the enhancement would result in a disparate racial impact or that the enhancement is based on a conviction more than five years old. Depending on how the</w:t>
      </w:r>
      <w:r w:rsidR="004531FA">
        <w:rPr>
          <w:bCs/>
          <w:iCs/>
          <w:color w:val="000000" w:themeColor="text1"/>
        </w:rPr>
        <w:t xml:space="preserve"> measure, if enacted, is applied or interpreted in future court cases, SB 81 could have the effect of eliminating juvenile strikes as sentencing enhancements in adult criminal proceedings. </w:t>
      </w:r>
      <w:r w:rsidR="00C90A0B">
        <w:rPr>
          <w:b/>
          <w:i/>
          <w:color w:val="000000" w:themeColor="text1"/>
        </w:rPr>
        <w:t>In</w:t>
      </w:r>
      <w:r w:rsidR="004531FA" w:rsidRPr="004531FA">
        <w:rPr>
          <w:b/>
          <w:i/>
          <w:color w:val="000000" w:themeColor="text1"/>
        </w:rPr>
        <w:t xml:space="preserve"> the Senate Public Safety Committee</w:t>
      </w:r>
      <w:r w:rsidR="00C90A0B">
        <w:rPr>
          <w:b/>
          <w:i/>
          <w:color w:val="000000" w:themeColor="text1"/>
        </w:rPr>
        <w:t>, hearing set for March 16</w:t>
      </w:r>
      <w:r w:rsidR="004531FA" w:rsidRPr="004531FA">
        <w:rPr>
          <w:b/>
          <w:i/>
          <w:color w:val="000000" w:themeColor="text1"/>
        </w:rPr>
        <w:t>.</w:t>
      </w:r>
    </w:p>
    <w:p w14:paraId="5B1FDE93" w14:textId="77777777" w:rsidR="00342C8F" w:rsidRPr="00B65BAB" w:rsidRDefault="00342C8F" w:rsidP="00A61A76">
      <w:pPr>
        <w:rPr>
          <w:bCs/>
          <w:iCs/>
          <w:color w:val="000000" w:themeColor="text1"/>
        </w:rPr>
      </w:pPr>
    </w:p>
    <w:p w14:paraId="0FAD813C" w14:textId="02590B20" w:rsidR="00265E54" w:rsidRDefault="00C117B2" w:rsidP="00A61A76">
      <w:pPr>
        <w:rPr>
          <w:b/>
          <w:i/>
          <w:color w:val="000000" w:themeColor="text1"/>
        </w:rPr>
      </w:pPr>
      <w:r>
        <w:rPr>
          <w:b/>
          <w:i/>
          <w:color w:val="000000" w:themeColor="text1"/>
        </w:rPr>
        <w:t>SB 354 (Skinner, D. – Berk</w:t>
      </w:r>
      <w:r w:rsidR="00ED1AB3">
        <w:rPr>
          <w:b/>
          <w:i/>
          <w:color w:val="000000" w:themeColor="text1"/>
        </w:rPr>
        <w:t>e</w:t>
      </w:r>
      <w:r>
        <w:rPr>
          <w:b/>
          <w:i/>
          <w:color w:val="000000" w:themeColor="text1"/>
        </w:rPr>
        <w:t>ley)</w:t>
      </w:r>
      <w:r w:rsidR="00ED1AB3">
        <w:rPr>
          <w:b/>
          <w:i/>
          <w:color w:val="000000" w:themeColor="text1"/>
        </w:rPr>
        <w:t>.</w:t>
      </w:r>
      <w:r>
        <w:rPr>
          <w:b/>
          <w:i/>
          <w:color w:val="000000" w:themeColor="text1"/>
        </w:rPr>
        <w:t xml:space="preserve"> </w:t>
      </w:r>
      <w:r w:rsidR="006A1E7F">
        <w:rPr>
          <w:b/>
          <w:i/>
          <w:color w:val="000000" w:themeColor="text1"/>
        </w:rPr>
        <w:t xml:space="preserve">Foster care providers, resources families and relative caregivers: </w:t>
      </w:r>
      <w:r>
        <w:rPr>
          <w:b/>
          <w:i/>
          <w:color w:val="000000" w:themeColor="text1"/>
        </w:rPr>
        <w:t xml:space="preserve"> background checks and </w:t>
      </w:r>
      <w:r w:rsidR="002136BC">
        <w:rPr>
          <w:b/>
          <w:i/>
          <w:color w:val="000000" w:themeColor="text1"/>
        </w:rPr>
        <w:t xml:space="preserve">exemptions. </w:t>
      </w:r>
      <w:r>
        <w:rPr>
          <w:bCs/>
          <w:iCs/>
          <w:color w:val="000000" w:themeColor="text1"/>
        </w:rPr>
        <w:t xml:space="preserve">Applicants who wish to serve as </w:t>
      </w:r>
      <w:r w:rsidR="006A1E7F">
        <w:rPr>
          <w:bCs/>
          <w:iCs/>
          <w:color w:val="000000" w:themeColor="text1"/>
        </w:rPr>
        <w:t xml:space="preserve">providers or </w:t>
      </w:r>
      <w:r>
        <w:rPr>
          <w:bCs/>
          <w:iCs/>
          <w:color w:val="000000" w:themeColor="text1"/>
        </w:rPr>
        <w:t xml:space="preserve">resource families for foster youth under </w:t>
      </w:r>
      <w:r w:rsidR="00DA0D02">
        <w:rPr>
          <w:bCs/>
          <w:iCs/>
          <w:color w:val="000000" w:themeColor="text1"/>
        </w:rPr>
        <w:t xml:space="preserve">the state’s </w:t>
      </w:r>
      <w:r w:rsidR="00CF55A9">
        <w:rPr>
          <w:bCs/>
          <w:iCs/>
          <w:color w:val="000000" w:themeColor="text1"/>
        </w:rPr>
        <w:t>Continuum of</w:t>
      </w:r>
      <w:r>
        <w:rPr>
          <w:bCs/>
          <w:iCs/>
          <w:color w:val="000000" w:themeColor="text1"/>
        </w:rPr>
        <w:t xml:space="preserve"> Care Reform are subject to background checks for criminal convictions and to disqualification </w:t>
      </w:r>
      <w:r w:rsidR="006A1E7F">
        <w:rPr>
          <w:bCs/>
          <w:iCs/>
          <w:color w:val="000000" w:themeColor="text1"/>
        </w:rPr>
        <w:t xml:space="preserve">if they are found to have committed certain offenses. </w:t>
      </w:r>
      <w:r>
        <w:rPr>
          <w:bCs/>
          <w:iCs/>
          <w:color w:val="000000" w:themeColor="text1"/>
        </w:rPr>
        <w:t xml:space="preserve">This bill alters the criteria under which the Department of Social Services </w:t>
      </w:r>
      <w:r w:rsidR="00265E54">
        <w:rPr>
          <w:bCs/>
          <w:iCs/>
          <w:color w:val="000000" w:themeColor="text1"/>
        </w:rPr>
        <w:t>is authorized to</w:t>
      </w:r>
      <w:r w:rsidR="00DA0D02">
        <w:rPr>
          <w:bCs/>
          <w:iCs/>
          <w:color w:val="000000" w:themeColor="text1"/>
        </w:rPr>
        <w:t xml:space="preserve"> grant</w:t>
      </w:r>
      <w:r>
        <w:rPr>
          <w:bCs/>
          <w:iCs/>
          <w:color w:val="000000" w:themeColor="text1"/>
        </w:rPr>
        <w:t xml:space="preserve"> an exemption to an applicant with a listed conviction. Under current law the applicant with a dis</w:t>
      </w:r>
      <w:r w:rsidR="00CF55A9">
        <w:rPr>
          <w:bCs/>
          <w:iCs/>
          <w:color w:val="000000" w:themeColor="text1"/>
        </w:rPr>
        <w:t>q</w:t>
      </w:r>
      <w:r>
        <w:rPr>
          <w:bCs/>
          <w:iCs/>
          <w:color w:val="000000" w:themeColor="text1"/>
        </w:rPr>
        <w:t xml:space="preserve">ualifying offense may be approved by DSS if </w:t>
      </w:r>
      <w:r w:rsidR="006A1E7F">
        <w:rPr>
          <w:bCs/>
          <w:iCs/>
          <w:color w:val="000000" w:themeColor="text1"/>
        </w:rPr>
        <w:t>the d</w:t>
      </w:r>
      <w:r>
        <w:rPr>
          <w:bCs/>
          <w:iCs/>
          <w:color w:val="000000" w:themeColor="text1"/>
        </w:rPr>
        <w:t>epartment has substantial and convincing evidence to support a reasonable belief that the applicant “is of present good character necessary to justify the gra</w:t>
      </w:r>
      <w:r w:rsidR="006A1E7F">
        <w:rPr>
          <w:bCs/>
          <w:iCs/>
          <w:color w:val="000000" w:themeColor="text1"/>
        </w:rPr>
        <w:t>n</w:t>
      </w:r>
      <w:r>
        <w:rPr>
          <w:bCs/>
          <w:iCs/>
          <w:color w:val="000000" w:themeColor="text1"/>
        </w:rPr>
        <w:t>ting of an exemption”</w:t>
      </w:r>
      <w:r w:rsidR="006A1E7F">
        <w:rPr>
          <w:bCs/>
          <w:iCs/>
          <w:color w:val="000000" w:themeColor="text1"/>
        </w:rPr>
        <w:t xml:space="preserve">, </w:t>
      </w:r>
      <w:r w:rsidR="00265E54" w:rsidRPr="006A1E7F">
        <w:rPr>
          <w:bCs/>
          <w:iCs/>
          <w:color w:val="000000" w:themeColor="text1"/>
          <w:u w:val="single"/>
        </w:rPr>
        <w:t xml:space="preserve">and if </w:t>
      </w:r>
      <w:r w:rsidR="00265E54">
        <w:rPr>
          <w:bCs/>
          <w:iCs/>
          <w:color w:val="000000" w:themeColor="text1"/>
        </w:rPr>
        <w:t xml:space="preserve">the offense is </w:t>
      </w:r>
      <w:r w:rsidR="006A1E7F">
        <w:rPr>
          <w:bCs/>
          <w:iCs/>
          <w:color w:val="000000" w:themeColor="text1"/>
        </w:rPr>
        <w:t>on a list of extenuating offenses committed within</w:t>
      </w:r>
      <w:r w:rsidR="00045EEA">
        <w:rPr>
          <w:bCs/>
          <w:iCs/>
          <w:color w:val="000000" w:themeColor="text1"/>
        </w:rPr>
        <w:t xml:space="preserve"> the last three to five years. </w:t>
      </w:r>
      <w:r w:rsidR="00265E54">
        <w:rPr>
          <w:bCs/>
          <w:iCs/>
          <w:color w:val="000000" w:themeColor="text1"/>
        </w:rPr>
        <w:t xml:space="preserve">This bill deletes the “present good character standard” and instead requires the department </w:t>
      </w:r>
      <w:r w:rsidR="00045EEA">
        <w:rPr>
          <w:bCs/>
          <w:iCs/>
          <w:color w:val="000000" w:themeColor="text1"/>
        </w:rPr>
        <w:t>t</w:t>
      </w:r>
      <w:r w:rsidR="00265E54">
        <w:rPr>
          <w:bCs/>
          <w:iCs/>
          <w:color w:val="000000" w:themeColor="text1"/>
        </w:rPr>
        <w:t>o grant the exemption if the applica</w:t>
      </w:r>
      <w:r w:rsidR="00045EEA">
        <w:rPr>
          <w:bCs/>
          <w:iCs/>
          <w:color w:val="000000" w:themeColor="text1"/>
        </w:rPr>
        <w:t>n</w:t>
      </w:r>
      <w:r w:rsidR="00265E54">
        <w:rPr>
          <w:bCs/>
          <w:iCs/>
          <w:color w:val="000000" w:themeColor="text1"/>
        </w:rPr>
        <w:t xml:space="preserve">t </w:t>
      </w:r>
      <w:r>
        <w:rPr>
          <w:bCs/>
          <w:iCs/>
          <w:color w:val="000000" w:themeColor="text1"/>
        </w:rPr>
        <w:t>“does not pose a substantial risk of abuse or neglect to children</w:t>
      </w:r>
      <w:r w:rsidR="00265E54">
        <w:rPr>
          <w:bCs/>
          <w:iCs/>
          <w:color w:val="000000" w:themeColor="text1"/>
        </w:rPr>
        <w:t>”</w:t>
      </w:r>
      <w:r w:rsidR="00045EEA">
        <w:rPr>
          <w:bCs/>
          <w:iCs/>
          <w:color w:val="000000" w:themeColor="text1"/>
        </w:rPr>
        <w:t xml:space="preserve"> and if </w:t>
      </w:r>
      <w:r w:rsidR="00265E54">
        <w:rPr>
          <w:bCs/>
          <w:iCs/>
          <w:color w:val="000000" w:themeColor="text1"/>
        </w:rPr>
        <w:t xml:space="preserve">the applicant </w:t>
      </w:r>
      <w:r w:rsidR="00045EEA">
        <w:rPr>
          <w:bCs/>
          <w:iCs/>
          <w:color w:val="000000" w:themeColor="text1"/>
        </w:rPr>
        <w:t>qualifies under</w:t>
      </w:r>
      <w:r w:rsidR="00265E54">
        <w:rPr>
          <w:bCs/>
          <w:iCs/>
          <w:color w:val="000000" w:themeColor="text1"/>
        </w:rPr>
        <w:t xml:space="preserve"> a modified set of extenuating offense</w:t>
      </w:r>
      <w:r w:rsidR="00045EEA">
        <w:rPr>
          <w:bCs/>
          <w:iCs/>
          <w:color w:val="000000" w:themeColor="text1"/>
        </w:rPr>
        <w:t>s</w:t>
      </w:r>
      <w:r w:rsidR="00DA0D02">
        <w:rPr>
          <w:bCs/>
          <w:iCs/>
          <w:color w:val="000000" w:themeColor="text1"/>
        </w:rPr>
        <w:t xml:space="preserve">—including reductions in the exposure time for a listed offense to </w:t>
      </w:r>
      <w:r w:rsidR="00045EEA">
        <w:rPr>
          <w:bCs/>
          <w:iCs/>
          <w:color w:val="000000" w:themeColor="text1"/>
        </w:rPr>
        <w:t>last three years (from 5</w:t>
      </w:r>
      <w:r w:rsidR="00860604">
        <w:rPr>
          <w:bCs/>
          <w:iCs/>
          <w:color w:val="000000" w:themeColor="text1"/>
        </w:rPr>
        <w:t>) for</w:t>
      </w:r>
      <w:r w:rsidR="00045EEA">
        <w:rPr>
          <w:bCs/>
          <w:iCs/>
          <w:color w:val="000000" w:themeColor="text1"/>
        </w:rPr>
        <w:t xml:space="preserve"> a qualifying misdemeanor and the last five years (from 7) for a </w:t>
      </w:r>
      <w:r w:rsidR="00265E54">
        <w:rPr>
          <w:bCs/>
          <w:iCs/>
          <w:color w:val="000000" w:themeColor="text1"/>
        </w:rPr>
        <w:t xml:space="preserve">prior qualifying </w:t>
      </w:r>
      <w:r w:rsidR="00045EEA">
        <w:rPr>
          <w:bCs/>
          <w:iCs/>
          <w:color w:val="000000" w:themeColor="text1"/>
        </w:rPr>
        <w:t xml:space="preserve">felony. </w:t>
      </w:r>
      <w:r w:rsidR="00265E54">
        <w:rPr>
          <w:bCs/>
          <w:iCs/>
          <w:color w:val="000000" w:themeColor="text1"/>
        </w:rPr>
        <w:t>The bill makes other changes to the DSS exemption evaluation process</w:t>
      </w:r>
      <w:r w:rsidR="0047107C">
        <w:rPr>
          <w:bCs/>
          <w:iCs/>
          <w:color w:val="000000" w:themeColor="text1"/>
        </w:rPr>
        <w:t xml:space="preserve">. It </w:t>
      </w:r>
      <w:r w:rsidR="00DA0D02">
        <w:rPr>
          <w:bCs/>
          <w:iCs/>
          <w:color w:val="000000" w:themeColor="text1"/>
        </w:rPr>
        <w:t>a</w:t>
      </w:r>
      <w:r w:rsidR="00265E54">
        <w:rPr>
          <w:bCs/>
          <w:iCs/>
          <w:color w:val="000000" w:themeColor="text1"/>
        </w:rPr>
        <w:t xml:space="preserve">lso provides a court process for </w:t>
      </w:r>
      <w:r w:rsidR="0047107C">
        <w:rPr>
          <w:bCs/>
          <w:iCs/>
          <w:color w:val="000000" w:themeColor="text1"/>
        </w:rPr>
        <w:t>relative caregivers to apply for and receive exemption from disqualif</w:t>
      </w:r>
      <w:r w:rsidR="00045EEA">
        <w:rPr>
          <w:bCs/>
          <w:iCs/>
          <w:color w:val="000000" w:themeColor="text1"/>
        </w:rPr>
        <w:t xml:space="preserve">ication </w:t>
      </w:r>
      <w:r w:rsidR="0047107C">
        <w:rPr>
          <w:bCs/>
          <w:iCs/>
          <w:color w:val="000000" w:themeColor="text1"/>
        </w:rPr>
        <w:t xml:space="preserve">based on criminal history where the placement is sought under emergency circumstances.  </w:t>
      </w:r>
      <w:r w:rsidR="0047107C" w:rsidRPr="002136BC">
        <w:rPr>
          <w:b/>
          <w:i/>
          <w:color w:val="000000" w:themeColor="text1"/>
        </w:rPr>
        <w:t xml:space="preserve">To the Senate Human Services </w:t>
      </w:r>
      <w:r w:rsidR="002136BC" w:rsidRPr="002136BC">
        <w:rPr>
          <w:b/>
          <w:i/>
          <w:color w:val="000000" w:themeColor="text1"/>
        </w:rPr>
        <w:t xml:space="preserve">and Judiciary </w:t>
      </w:r>
      <w:r w:rsidR="0047107C" w:rsidRPr="002136BC">
        <w:rPr>
          <w:b/>
          <w:i/>
          <w:color w:val="000000" w:themeColor="text1"/>
        </w:rPr>
        <w:t>Committee</w:t>
      </w:r>
      <w:r w:rsidR="002136BC" w:rsidRPr="002136BC">
        <w:rPr>
          <w:b/>
          <w:i/>
          <w:color w:val="000000" w:themeColor="text1"/>
        </w:rPr>
        <w:t>s</w:t>
      </w:r>
      <w:r w:rsidR="0047107C" w:rsidRPr="002136BC">
        <w:rPr>
          <w:b/>
          <w:i/>
          <w:color w:val="000000" w:themeColor="text1"/>
        </w:rPr>
        <w:t>.</w:t>
      </w:r>
    </w:p>
    <w:p w14:paraId="531A35B8" w14:textId="77777777" w:rsidR="00DA0D02" w:rsidRPr="002136BC" w:rsidRDefault="00DA0D02" w:rsidP="00A61A76">
      <w:pPr>
        <w:rPr>
          <w:b/>
          <w:i/>
          <w:color w:val="000000" w:themeColor="text1"/>
        </w:rPr>
      </w:pPr>
    </w:p>
    <w:p w14:paraId="4CE2ECD5" w14:textId="4E6C8938" w:rsidR="00C90A0B" w:rsidRPr="00C90A0B" w:rsidRDefault="00B65BAB" w:rsidP="00A61A76">
      <w:pPr>
        <w:rPr>
          <w:b/>
          <w:i/>
          <w:color w:val="000000" w:themeColor="text1"/>
        </w:rPr>
      </w:pPr>
      <w:r>
        <w:rPr>
          <w:b/>
          <w:i/>
          <w:color w:val="000000" w:themeColor="text1"/>
        </w:rPr>
        <w:t xml:space="preserve">SB 383 (Cortese, D. </w:t>
      </w:r>
      <w:r w:rsidR="00860604">
        <w:rPr>
          <w:b/>
          <w:i/>
          <w:color w:val="000000" w:themeColor="text1"/>
        </w:rPr>
        <w:t>- San</w:t>
      </w:r>
      <w:r w:rsidR="00C90A0B">
        <w:rPr>
          <w:b/>
          <w:i/>
          <w:color w:val="000000" w:themeColor="text1"/>
        </w:rPr>
        <w:t xml:space="preserve"> Jose</w:t>
      </w:r>
      <w:r>
        <w:rPr>
          <w:b/>
          <w:i/>
          <w:color w:val="000000" w:themeColor="text1"/>
        </w:rPr>
        <w:t>). Eligibility for juvenile probation supervision programs</w:t>
      </w:r>
      <w:r w:rsidR="00C90A0B">
        <w:rPr>
          <w:b/>
          <w:i/>
          <w:color w:val="000000" w:themeColor="text1"/>
        </w:rPr>
        <w:t>, deferred entry of judgment</w:t>
      </w:r>
      <w:r>
        <w:rPr>
          <w:b/>
          <w:i/>
          <w:color w:val="000000" w:themeColor="text1"/>
        </w:rPr>
        <w:t xml:space="preserve">. </w:t>
      </w:r>
      <w:r>
        <w:rPr>
          <w:bCs/>
          <w:iCs/>
          <w:color w:val="000000" w:themeColor="text1"/>
        </w:rPr>
        <w:t xml:space="preserve">Under current law a minor is eligible for certain programs of probation supervision in lieu of formal processing </w:t>
      </w:r>
      <w:r w:rsidR="00DA0D02">
        <w:rPr>
          <w:bCs/>
          <w:iCs/>
          <w:color w:val="000000" w:themeColor="text1"/>
        </w:rPr>
        <w:t xml:space="preserve">of a delinquency offense </w:t>
      </w:r>
      <w:r>
        <w:rPr>
          <w:bCs/>
          <w:iCs/>
          <w:color w:val="000000" w:themeColor="text1"/>
        </w:rPr>
        <w:t xml:space="preserve">under circumstances listed in WIC Section 654.3. </w:t>
      </w:r>
      <w:r w:rsidR="00976547">
        <w:rPr>
          <w:bCs/>
          <w:iCs/>
          <w:color w:val="000000" w:themeColor="text1"/>
        </w:rPr>
        <w:t xml:space="preserve"> Subdivision (h) of Section 654.3 pr</w:t>
      </w:r>
      <w:r w:rsidR="00C90A0B">
        <w:rPr>
          <w:bCs/>
          <w:iCs/>
          <w:color w:val="000000" w:themeColor="text1"/>
        </w:rPr>
        <w:t>o</w:t>
      </w:r>
      <w:r w:rsidR="00976547">
        <w:rPr>
          <w:bCs/>
          <w:iCs/>
          <w:color w:val="000000" w:themeColor="text1"/>
        </w:rPr>
        <w:t>h</w:t>
      </w:r>
      <w:r w:rsidR="00C90A0B">
        <w:rPr>
          <w:bCs/>
          <w:iCs/>
          <w:color w:val="000000" w:themeColor="text1"/>
        </w:rPr>
        <w:t>i</w:t>
      </w:r>
      <w:r w:rsidR="00976547">
        <w:rPr>
          <w:bCs/>
          <w:iCs/>
          <w:color w:val="000000" w:themeColor="text1"/>
        </w:rPr>
        <w:t xml:space="preserve">bits a minor from being placed on a program </w:t>
      </w:r>
      <w:r w:rsidR="00976547">
        <w:rPr>
          <w:bCs/>
          <w:iCs/>
          <w:color w:val="000000" w:themeColor="text1"/>
        </w:rPr>
        <w:lastRenderedPageBreak/>
        <w:t>of informal court or probation supervision, in lieu of formal processing, if the minor is charged with a felony offense committed at age 14 or</w:t>
      </w:r>
      <w:r w:rsidR="00C90A0B">
        <w:rPr>
          <w:bCs/>
          <w:iCs/>
          <w:color w:val="000000" w:themeColor="text1"/>
        </w:rPr>
        <w:t xml:space="preserve"> above</w:t>
      </w:r>
      <w:r w:rsidR="00DA0D02">
        <w:rPr>
          <w:bCs/>
          <w:iCs/>
          <w:color w:val="000000" w:themeColor="text1"/>
        </w:rPr>
        <w:t>. In</w:t>
      </w:r>
      <w:r w:rsidR="00976547">
        <w:rPr>
          <w:bCs/>
          <w:iCs/>
          <w:color w:val="000000" w:themeColor="text1"/>
        </w:rPr>
        <w:t xml:space="preserve"> these situations</w:t>
      </w:r>
      <w:r w:rsidR="00DA0D02">
        <w:rPr>
          <w:bCs/>
          <w:iCs/>
          <w:color w:val="000000" w:themeColor="text1"/>
        </w:rPr>
        <w:t>,</w:t>
      </w:r>
      <w:r w:rsidR="00976547">
        <w:rPr>
          <w:bCs/>
          <w:iCs/>
          <w:color w:val="000000" w:themeColor="text1"/>
        </w:rPr>
        <w:t xml:space="preserve"> </w:t>
      </w:r>
      <w:r w:rsidR="00DA0D02">
        <w:rPr>
          <w:bCs/>
          <w:iCs/>
          <w:color w:val="000000" w:themeColor="text1"/>
        </w:rPr>
        <w:t xml:space="preserve">under current law </w:t>
      </w:r>
      <w:r w:rsidR="00976547">
        <w:rPr>
          <w:bCs/>
          <w:iCs/>
          <w:color w:val="000000" w:themeColor="text1"/>
        </w:rPr>
        <w:t xml:space="preserve">the court is instead directed to proceed under Section 790 (deferred entry of judgment) or with formal case processing, unless the court determines that it is in the best interests of justice to </w:t>
      </w:r>
      <w:r w:rsidR="00C90A0B">
        <w:rPr>
          <w:bCs/>
          <w:iCs/>
          <w:color w:val="000000" w:themeColor="text1"/>
        </w:rPr>
        <w:t xml:space="preserve">approve </w:t>
      </w:r>
      <w:r w:rsidR="00976547">
        <w:rPr>
          <w:bCs/>
          <w:iCs/>
          <w:color w:val="000000" w:themeColor="text1"/>
        </w:rPr>
        <w:t xml:space="preserve">informal supervision under Sections 654 or 654.2. This bill strikes all of subdivision </w:t>
      </w:r>
      <w:r w:rsidR="00DA0D02">
        <w:rPr>
          <w:bCs/>
          <w:iCs/>
          <w:color w:val="000000" w:themeColor="text1"/>
        </w:rPr>
        <w:t xml:space="preserve">WIC 654.3 </w:t>
      </w:r>
      <w:r w:rsidR="00976547">
        <w:rPr>
          <w:bCs/>
          <w:iCs/>
          <w:color w:val="000000" w:themeColor="text1"/>
        </w:rPr>
        <w:t>(h), in effect removing the curren</w:t>
      </w:r>
      <w:r w:rsidR="00C90A0B">
        <w:rPr>
          <w:bCs/>
          <w:iCs/>
          <w:color w:val="000000" w:themeColor="text1"/>
        </w:rPr>
        <w:t xml:space="preserve">t </w:t>
      </w:r>
      <w:r w:rsidR="00976547">
        <w:rPr>
          <w:bCs/>
          <w:iCs/>
          <w:color w:val="000000" w:themeColor="text1"/>
        </w:rPr>
        <w:t xml:space="preserve">statutory barrier to informal supervision where the minor is over 14 and charged with a felony. SB 383 also amends Section 790 (deferred entry of judgment) with respect to inter-county cases. In this regard the bill provides that </w:t>
      </w:r>
      <w:r w:rsidR="00C90A0B">
        <w:rPr>
          <w:bCs/>
          <w:iCs/>
          <w:color w:val="000000" w:themeColor="text1"/>
        </w:rPr>
        <w:t xml:space="preserve">where the minor resides in a county other than the county of adjudication, the court in the county of adjudication may make its findings without determining the minor’s eligibility for WIC 790 (deferred entry of judgment), and the county of residence may then upon transfer of the case determine the minor’s eligibility for deferred entry of judgment. </w:t>
      </w:r>
      <w:r w:rsidR="00C90A0B">
        <w:rPr>
          <w:b/>
          <w:i/>
          <w:color w:val="000000" w:themeColor="text1"/>
        </w:rPr>
        <w:t>In</w:t>
      </w:r>
      <w:r w:rsidR="00C90A0B" w:rsidRPr="00C90A0B">
        <w:rPr>
          <w:b/>
          <w:i/>
          <w:color w:val="000000" w:themeColor="text1"/>
        </w:rPr>
        <w:t xml:space="preserve"> the Senate Public Safety Committee</w:t>
      </w:r>
      <w:r w:rsidR="00C90A0B">
        <w:rPr>
          <w:b/>
          <w:i/>
          <w:color w:val="000000" w:themeColor="text1"/>
        </w:rPr>
        <w:t>, hearing set for March 16.</w:t>
      </w:r>
    </w:p>
    <w:p w14:paraId="510C4206" w14:textId="77777777" w:rsidR="00976547" w:rsidRDefault="00976547" w:rsidP="00A61A76">
      <w:pPr>
        <w:rPr>
          <w:bCs/>
          <w:iCs/>
          <w:color w:val="000000" w:themeColor="text1"/>
        </w:rPr>
      </w:pPr>
    </w:p>
    <w:p w14:paraId="1871F032" w14:textId="6794BBED" w:rsidR="00B56797" w:rsidRPr="00B56797" w:rsidRDefault="00B536CB" w:rsidP="00DD7CFC">
      <w:pPr>
        <w:rPr>
          <w:b/>
          <w:i/>
          <w:color w:val="000000" w:themeColor="text1"/>
        </w:rPr>
      </w:pPr>
      <w:r w:rsidRPr="00B56797">
        <w:rPr>
          <w:b/>
          <w:i/>
          <w:color w:val="000000" w:themeColor="text1"/>
        </w:rPr>
        <w:t>SB 384 (Cortese, D. – San Jose)</w:t>
      </w:r>
      <w:r w:rsidR="00B56797">
        <w:rPr>
          <w:b/>
          <w:i/>
          <w:color w:val="000000" w:themeColor="text1"/>
        </w:rPr>
        <w:t>. F</w:t>
      </w:r>
      <w:r w:rsidRPr="00B56797">
        <w:rPr>
          <w:b/>
          <w:i/>
          <w:color w:val="000000" w:themeColor="text1"/>
        </w:rPr>
        <w:t>amily finding efforts by child welfare and probation departments.</w:t>
      </w:r>
      <w:r w:rsidR="00697F8E" w:rsidRPr="00B56797">
        <w:rPr>
          <w:b/>
          <w:i/>
          <w:color w:val="000000" w:themeColor="text1"/>
        </w:rPr>
        <w:t xml:space="preserve"> </w:t>
      </w:r>
      <w:r w:rsidR="00697F8E" w:rsidRPr="00B56797">
        <w:rPr>
          <w:bCs/>
          <w:iCs/>
          <w:color w:val="000000" w:themeColor="text1"/>
        </w:rPr>
        <w:t xml:space="preserve">Current law requires child welfare and probation agencies to exercise due diligence </w:t>
      </w:r>
      <w:r w:rsidR="00B56797">
        <w:rPr>
          <w:bCs/>
          <w:iCs/>
          <w:color w:val="000000" w:themeColor="text1"/>
        </w:rPr>
        <w:t xml:space="preserve">and to investigate to </w:t>
      </w:r>
      <w:r w:rsidR="00697F8E" w:rsidRPr="00B56797">
        <w:rPr>
          <w:bCs/>
          <w:iCs/>
          <w:color w:val="000000" w:themeColor="text1"/>
        </w:rPr>
        <w:t xml:space="preserve">locate parents or relatives of any minor who is removed from home in dependency or delinquency proceedings. This bill would, additionally, require all county child welfare and probation departments to create and make public a procedure whereby parents or relatives of </w:t>
      </w:r>
      <w:r w:rsidR="00B56797">
        <w:rPr>
          <w:bCs/>
          <w:iCs/>
          <w:color w:val="000000" w:themeColor="text1"/>
        </w:rPr>
        <w:t xml:space="preserve">removed children can </w:t>
      </w:r>
      <w:r w:rsidR="00697F8E" w:rsidRPr="00B56797">
        <w:rPr>
          <w:bCs/>
          <w:iCs/>
          <w:color w:val="000000" w:themeColor="text1"/>
        </w:rPr>
        <w:t xml:space="preserve">identify themselves for purposes of receiving notices and </w:t>
      </w:r>
      <w:r w:rsidR="00B56797">
        <w:rPr>
          <w:bCs/>
          <w:iCs/>
          <w:color w:val="000000" w:themeColor="text1"/>
        </w:rPr>
        <w:t xml:space="preserve">assisting in the </w:t>
      </w:r>
      <w:r w:rsidR="00C05488">
        <w:rPr>
          <w:bCs/>
          <w:iCs/>
          <w:color w:val="000000" w:themeColor="text1"/>
        </w:rPr>
        <w:t xml:space="preserve">subsequent </w:t>
      </w:r>
      <w:r w:rsidR="00B56797">
        <w:rPr>
          <w:bCs/>
          <w:iCs/>
          <w:color w:val="000000" w:themeColor="text1"/>
        </w:rPr>
        <w:t xml:space="preserve">proceedings. </w:t>
      </w:r>
      <w:r w:rsidR="00697F8E" w:rsidRPr="00B56797">
        <w:rPr>
          <w:bCs/>
          <w:iCs/>
          <w:color w:val="000000" w:themeColor="text1"/>
        </w:rPr>
        <w:t xml:space="preserve"> The bill additi</w:t>
      </w:r>
      <w:r w:rsidR="00B56797">
        <w:rPr>
          <w:bCs/>
          <w:iCs/>
          <w:color w:val="000000" w:themeColor="text1"/>
        </w:rPr>
        <w:t>o</w:t>
      </w:r>
      <w:r w:rsidR="00697F8E" w:rsidRPr="00B56797">
        <w:rPr>
          <w:bCs/>
          <w:iCs/>
          <w:color w:val="000000" w:themeColor="text1"/>
        </w:rPr>
        <w:t>nall</w:t>
      </w:r>
      <w:r w:rsidR="00B56797">
        <w:rPr>
          <w:bCs/>
          <w:iCs/>
          <w:color w:val="000000" w:themeColor="text1"/>
        </w:rPr>
        <w:t>y</w:t>
      </w:r>
      <w:r w:rsidR="00697F8E" w:rsidRPr="00B56797">
        <w:rPr>
          <w:bCs/>
          <w:iCs/>
          <w:color w:val="000000" w:themeColor="text1"/>
        </w:rPr>
        <w:t xml:space="preserve"> requires county welfare and probation departments to notify the foster care ombudsperson in the state Dept. of Social Services, by January of 2023, </w:t>
      </w:r>
      <w:r w:rsidR="00B56797" w:rsidRPr="00B56797">
        <w:rPr>
          <w:bCs/>
          <w:iCs/>
          <w:color w:val="000000" w:themeColor="text1"/>
        </w:rPr>
        <w:t xml:space="preserve">regarding its </w:t>
      </w:r>
      <w:r w:rsidR="00B56797">
        <w:rPr>
          <w:bCs/>
          <w:iCs/>
          <w:color w:val="000000" w:themeColor="text1"/>
        </w:rPr>
        <w:t xml:space="preserve">adoption of </w:t>
      </w:r>
      <w:r w:rsidR="00B56797" w:rsidRPr="00B56797">
        <w:rPr>
          <w:bCs/>
          <w:iCs/>
          <w:color w:val="000000" w:themeColor="text1"/>
        </w:rPr>
        <w:t>policies and practices for family finding as recommended in a DSS all</w:t>
      </w:r>
      <w:r w:rsidR="00697F8E" w:rsidRPr="00B56797">
        <w:rPr>
          <w:bCs/>
          <w:iCs/>
          <w:color w:val="000000" w:themeColor="text1"/>
        </w:rPr>
        <w:t>-county letter</w:t>
      </w:r>
      <w:r w:rsidR="00B56797" w:rsidRPr="00B56797">
        <w:rPr>
          <w:bCs/>
          <w:iCs/>
          <w:color w:val="000000" w:themeColor="text1"/>
        </w:rPr>
        <w:t xml:space="preserve">, including the use of a computer-based search engine to connect youth with parents </w:t>
      </w:r>
      <w:r w:rsidR="00B56797">
        <w:rPr>
          <w:bCs/>
          <w:iCs/>
          <w:color w:val="000000" w:themeColor="text1"/>
        </w:rPr>
        <w:t>or</w:t>
      </w:r>
      <w:r w:rsidR="00B56797" w:rsidRPr="00B56797">
        <w:rPr>
          <w:bCs/>
          <w:iCs/>
          <w:color w:val="000000" w:themeColor="text1"/>
        </w:rPr>
        <w:t xml:space="preserve"> relatives who may be able to provide support or placement</w:t>
      </w:r>
      <w:r w:rsidR="00B56797">
        <w:rPr>
          <w:bCs/>
          <w:iCs/>
          <w:color w:val="000000" w:themeColor="text1"/>
        </w:rPr>
        <w:t xml:space="preserve"> for the minor</w:t>
      </w:r>
      <w:r w:rsidR="00B56797" w:rsidRPr="00B56797">
        <w:rPr>
          <w:bCs/>
          <w:iCs/>
          <w:color w:val="000000" w:themeColor="text1"/>
        </w:rPr>
        <w:t xml:space="preserve">.  </w:t>
      </w:r>
      <w:r w:rsidR="00B56797" w:rsidRPr="00B56797">
        <w:rPr>
          <w:b/>
          <w:i/>
          <w:color w:val="000000" w:themeColor="text1"/>
        </w:rPr>
        <w:t>To the Senate Human Services and Public Safety Committees, first hearing 3/9 in Human Services.</w:t>
      </w:r>
    </w:p>
    <w:p w14:paraId="62352CC2" w14:textId="77777777" w:rsidR="00B536CB" w:rsidRDefault="00B536CB" w:rsidP="00DD7CFC">
      <w:pPr>
        <w:rPr>
          <w:b/>
          <w:i/>
          <w:color w:val="000000" w:themeColor="text1"/>
        </w:rPr>
      </w:pPr>
    </w:p>
    <w:p w14:paraId="5F5B69B7" w14:textId="77777777" w:rsidR="00064A0A" w:rsidRDefault="00DD7CFC" w:rsidP="00DD7CFC">
      <w:pPr>
        <w:rPr>
          <w:bCs/>
          <w:iCs/>
          <w:color w:val="000000" w:themeColor="text1"/>
        </w:rPr>
      </w:pPr>
      <w:r w:rsidRPr="00DD7CFC">
        <w:rPr>
          <w:b/>
          <w:i/>
          <w:color w:val="000000" w:themeColor="text1"/>
        </w:rPr>
        <w:t>SB 472 (Caballero, D. – Salinas). Social innovation grant</w:t>
      </w:r>
      <w:r w:rsidR="00E22928">
        <w:rPr>
          <w:b/>
          <w:i/>
          <w:color w:val="000000" w:themeColor="text1"/>
        </w:rPr>
        <w:t xml:space="preserve"> pro</w:t>
      </w:r>
      <w:r w:rsidR="00F03F6A">
        <w:rPr>
          <w:b/>
          <w:i/>
          <w:color w:val="000000" w:themeColor="text1"/>
        </w:rPr>
        <w:t>g</w:t>
      </w:r>
      <w:r w:rsidR="00E22928">
        <w:rPr>
          <w:b/>
          <w:i/>
          <w:color w:val="000000" w:themeColor="text1"/>
        </w:rPr>
        <w:t>ram</w:t>
      </w:r>
      <w:r w:rsidRPr="00DD7CFC">
        <w:rPr>
          <w:b/>
          <w:i/>
          <w:color w:val="000000" w:themeColor="text1"/>
        </w:rPr>
        <w:t>.</w:t>
      </w:r>
      <w:r w:rsidR="000B133A">
        <w:rPr>
          <w:b/>
          <w:i/>
          <w:color w:val="000000" w:themeColor="text1"/>
        </w:rPr>
        <w:t xml:space="preserve"> </w:t>
      </w:r>
      <w:r w:rsidR="000B133A">
        <w:rPr>
          <w:bCs/>
          <w:iCs/>
          <w:color w:val="000000" w:themeColor="text1"/>
        </w:rPr>
        <w:t xml:space="preserve">This bill would renew the </w:t>
      </w:r>
      <w:r w:rsidR="00E22928">
        <w:rPr>
          <w:bCs/>
          <w:iCs/>
          <w:color w:val="000000" w:themeColor="text1"/>
        </w:rPr>
        <w:t>S</w:t>
      </w:r>
      <w:r w:rsidR="000B133A">
        <w:rPr>
          <w:bCs/>
          <w:iCs/>
          <w:color w:val="000000" w:themeColor="text1"/>
        </w:rPr>
        <w:t xml:space="preserve">ocial </w:t>
      </w:r>
      <w:r w:rsidR="00E22928">
        <w:rPr>
          <w:bCs/>
          <w:iCs/>
          <w:color w:val="000000" w:themeColor="text1"/>
        </w:rPr>
        <w:t>I</w:t>
      </w:r>
      <w:r w:rsidR="000B133A">
        <w:rPr>
          <w:bCs/>
          <w:iCs/>
          <w:color w:val="000000" w:themeColor="text1"/>
        </w:rPr>
        <w:t xml:space="preserve">nnovation </w:t>
      </w:r>
      <w:r w:rsidR="00E22928">
        <w:rPr>
          <w:bCs/>
          <w:iCs/>
          <w:color w:val="000000" w:themeColor="text1"/>
        </w:rPr>
        <w:t>(</w:t>
      </w:r>
      <w:r w:rsidR="000B133A">
        <w:rPr>
          <w:bCs/>
          <w:iCs/>
          <w:color w:val="000000" w:themeColor="text1"/>
        </w:rPr>
        <w:t>“</w:t>
      </w:r>
      <w:r w:rsidR="00E22928">
        <w:rPr>
          <w:bCs/>
          <w:iCs/>
          <w:color w:val="000000" w:themeColor="text1"/>
        </w:rPr>
        <w:t>P</w:t>
      </w:r>
      <w:r w:rsidR="000B133A">
        <w:rPr>
          <w:bCs/>
          <w:iCs/>
          <w:color w:val="000000" w:themeColor="text1"/>
        </w:rPr>
        <w:t xml:space="preserve">ay for </w:t>
      </w:r>
      <w:r w:rsidR="00E22928">
        <w:rPr>
          <w:bCs/>
          <w:iCs/>
          <w:color w:val="000000" w:themeColor="text1"/>
        </w:rPr>
        <w:t>S</w:t>
      </w:r>
      <w:r w:rsidR="000B133A">
        <w:rPr>
          <w:bCs/>
          <w:iCs/>
          <w:color w:val="000000" w:themeColor="text1"/>
        </w:rPr>
        <w:t>uccess”</w:t>
      </w:r>
      <w:r w:rsidR="00E22928">
        <w:rPr>
          <w:bCs/>
          <w:iCs/>
          <w:color w:val="000000" w:themeColor="text1"/>
        </w:rPr>
        <w:t>)</w:t>
      </w:r>
      <w:r w:rsidR="000B133A">
        <w:rPr>
          <w:bCs/>
          <w:iCs/>
          <w:color w:val="000000" w:themeColor="text1"/>
        </w:rPr>
        <w:t xml:space="preserve"> grant program at </w:t>
      </w:r>
      <w:r w:rsidR="00064A0A">
        <w:rPr>
          <w:bCs/>
          <w:iCs/>
          <w:color w:val="000000" w:themeColor="text1"/>
        </w:rPr>
        <w:t xml:space="preserve">the Board of State and Community </w:t>
      </w:r>
    </w:p>
    <w:p w14:paraId="6B0D0545" w14:textId="34D90C2D" w:rsidR="000B133A" w:rsidRPr="00E22928" w:rsidRDefault="00064A0A" w:rsidP="00DD7CFC">
      <w:pPr>
        <w:rPr>
          <w:b/>
          <w:i/>
          <w:color w:val="000000" w:themeColor="text1"/>
        </w:rPr>
      </w:pPr>
      <w:r>
        <w:rPr>
          <w:bCs/>
          <w:iCs/>
          <w:color w:val="000000" w:themeColor="text1"/>
        </w:rPr>
        <w:t>Corrections (B</w:t>
      </w:r>
      <w:r w:rsidR="000B133A">
        <w:rPr>
          <w:bCs/>
          <w:iCs/>
          <w:color w:val="000000" w:themeColor="text1"/>
        </w:rPr>
        <w:t>SCC</w:t>
      </w:r>
      <w:r>
        <w:rPr>
          <w:bCs/>
          <w:iCs/>
          <w:color w:val="000000" w:themeColor="text1"/>
        </w:rPr>
        <w:t xml:space="preserve">), </w:t>
      </w:r>
      <w:r w:rsidR="000B133A">
        <w:rPr>
          <w:bCs/>
          <w:iCs/>
          <w:color w:val="000000" w:themeColor="text1"/>
        </w:rPr>
        <w:t>which would otherwise expire at the end of 2021.  Th</w:t>
      </w:r>
      <w:r w:rsidR="00E22928">
        <w:rPr>
          <w:bCs/>
          <w:iCs/>
          <w:color w:val="000000" w:themeColor="text1"/>
        </w:rPr>
        <w:t xml:space="preserve">is grant program </w:t>
      </w:r>
      <w:r w:rsidR="000B133A">
        <w:rPr>
          <w:bCs/>
          <w:iCs/>
          <w:color w:val="000000" w:themeColor="text1"/>
        </w:rPr>
        <w:t xml:space="preserve">was established by 2014 legislation to support three county </w:t>
      </w:r>
      <w:r w:rsidR="00E22928">
        <w:rPr>
          <w:bCs/>
          <w:iCs/>
          <w:color w:val="000000" w:themeColor="text1"/>
        </w:rPr>
        <w:t xml:space="preserve">recidivism reduction </w:t>
      </w:r>
      <w:r w:rsidR="000B133A">
        <w:rPr>
          <w:bCs/>
          <w:iCs/>
          <w:color w:val="000000" w:themeColor="text1"/>
        </w:rPr>
        <w:t xml:space="preserve">projects utilizing an innovative public-private partnership funding model.   Under this </w:t>
      </w:r>
      <w:r>
        <w:rPr>
          <w:bCs/>
          <w:iCs/>
          <w:color w:val="000000" w:themeColor="text1"/>
        </w:rPr>
        <w:t xml:space="preserve">funding </w:t>
      </w:r>
      <w:r w:rsidR="000B133A">
        <w:rPr>
          <w:bCs/>
          <w:iCs/>
          <w:color w:val="000000" w:themeColor="text1"/>
        </w:rPr>
        <w:t xml:space="preserve">model, startup and operating costs for approved programs are paid by private, nongovernmental </w:t>
      </w:r>
      <w:r w:rsidR="00E22928">
        <w:rPr>
          <w:bCs/>
          <w:iCs/>
          <w:color w:val="000000" w:themeColor="text1"/>
        </w:rPr>
        <w:t xml:space="preserve">investors, </w:t>
      </w:r>
      <w:r w:rsidR="000B133A">
        <w:rPr>
          <w:bCs/>
          <w:iCs/>
          <w:color w:val="000000" w:themeColor="text1"/>
        </w:rPr>
        <w:t xml:space="preserve">which may be private foundations or other funding consortiums adapted to the specific project.  </w:t>
      </w:r>
      <w:r w:rsidR="00E22928">
        <w:rPr>
          <w:bCs/>
          <w:iCs/>
          <w:color w:val="000000" w:themeColor="text1"/>
        </w:rPr>
        <w:t xml:space="preserve">The investors are repaid only if the project meets specific performance goals. The drawdown of state grant funds is thus </w:t>
      </w:r>
      <w:r w:rsidR="000B133A">
        <w:rPr>
          <w:bCs/>
          <w:iCs/>
          <w:color w:val="000000" w:themeColor="text1"/>
        </w:rPr>
        <w:t xml:space="preserve">contingent upon the project having met defined performance </w:t>
      </w:r>
      <w:r w:rsidR="00E22928">
        <w:rPr>
          <w:bCs/>
          <w:iCs/>
          <w:color w:val="000000" w:themeColor="text1"/>
        </w:rPr>
        <w:t>outcome measures</w:t>
      </w:r>
      <w:r w:rsidR="000B133A">
        <w:rPr>
          <w:bCs/>
          <w:iCs/>
          <w:color w:val="000000" w:themeColor="text1"/>
        </w:rPr>
        <w:t xml:space="preserve">—for example, in relation to caseload service levels or recidivism reduction. As performance goals are met, the private funders are reimbursed under the terms of each “pay for success” contract. Intermediary agencies serve as </w:t>
      </w:r>
      <w:r w:rsidR="00E22928">
        <w:rPr>
          <w:bCs/>
          <w:iCs/>
          <w:color w:val="000000" w:themeColor="text1"/>
        </w:rPr>
        <w:t xml:space="preserve">facilitators between counties, private funders, service providers and state agencies. In the 2014 first round of grants, projects in Alameda, Los Angeles and Ventura counties were funded with at total of $5 million in state recidivism reduction funds. BSCC is the state administering agency for the grant program. This bill would reauthorize and extend the BSCC Social Innovation “Pay for Success” grant program through 2031. Five counties would be selected for “pay for success” grants, contingent upon the appropriation of funds by the Legislature. The primary program goal of recidivism reduction is expanded by the bill to include a project focus on homelessness.  </w:t>
      </w:r>
      <w:r w:rsidR="00E22928" w:rsidRPr="00E22928">
        <w:rPr>
          <w:b/>
          <w:i/>
          <w:color w:val="000000" w:themeColor="text1"/>
        </w:rPr>
        <w:t>To the Senate Public Safety Committee.</w:t>
      </w:r>
    </w:p>
    <w:p w14:paraId="4A6EFE8A" w14:textId="77777777" w:rsidR="000B133A" w:rsidRDefault="000B133A" w:rsidP="00DD7CFC">
      <w:pPr>
        <w:rPr>
          <w:bCs/>
          <w:iCs/>
          <w:color w:val="000000" w:themeColor="text1"/>
        </w:rPr>
      </w:pPr>
    </w:p>
    <w:p w14:paraId="62AAD0B1" w14:textId="77777777" w:rsidR="00064A0A" w:rsidRDefault="00064A0A">
      <w:pPr>
        <w:rPr>
          <w:b/>
          <w:i/>
          <w:color w:val="000000" w:themeColor="text1"/>
        </w:rPr>
      </w:pPr>
      <w:r>
        <w:rPr>
          <w:b/>
          <w:i/>
          <w:color w:val="000000" w:themeColor="text1"/>
        </w:rPr>
        <w:br w:type="page"/>
      </w:r>
    </w:p>
    <w:p w14:paraId="3B5898BA" w14:textId="168CC55A" w:rsidR="00F95FBE" w:rsidRDefault="00BF5111" w:rsidP="00A61A76">
      <w:pPr>
        <w:rPr>
          <w:bCs/>
          <w:iCs/>
          <w:color w:val="000000" w:themeColor="text1"/>
        </w:rPr>
      </w:pPr>
      <w:r w:rsidRPr="00BF5111">
        <w:rPr>
          <w:b/>
          <w:i/>
          <w:color w:val="000000" w:themeColor="text1"/>
        </w:rPr>
        <w:lastRenderedPageBreak/>
        <w:t>SB 493 (Bradford, D. – Gardena). Juvenile Justice Crime Prevention Act, Juvenile Justice Coordinating Councils.</w:t>
      </w:r>
      <w:r>
        <w:rPr>
          <w:b/>
          <w:i/>
          <w:color w:val="000000" w:themeColor="text1"/>
        </w:rPr>
        <w:t xml:space="preserve"> </w:t>
      </w:r>
      <w:r w:rsidR="00773E1F">
        <w:rPr>
          <w:bCs/>
          <w:iCs/>
          <w:color w:val="000000" w:themeColor="text1"/>
        </w:rPr>
        <w:t xml:space="preserve">SB 493 is a complete overhaul of the </w:t>
      </w:r>
      <w:r w:rsidR="00F95FBE">
        <w:rPr>
          <w:bCs/>
          <w:iCs/>
          <w:color w:val="000000" w:themeColor="text1"/>
        </w:rPr>
        <w:t xml:space="preserve">state’s </w:t>
      </w:r>
      <w:r w:rsidR="00773E1F">
        <w:rPr>
          <w:bCs/>
          <w:iCs/>
          <w:color w:val="000000" w:themeColor="text1"/>
        </w:rPr>
        <w:t>Juvenile Just</w:t>
      </w:r>
      <w:r w:rsidR="00A70017">
        <w:rPr>
          <w:bCs/>
          <w:iCs/>
          <w:color w:val="000000" w:themeColor="text1"/>
        </w:rPr>
        <w:t>i</w:t>
      </w:r>
      <w:r w:rsidR="00773E1F">
        <w:rPr>
          <w:bCs/>
          <w:iCs/>
          <w:color w:val="000000" w:themeColor="text1"/>
        </w:rPr>
        <w:t>ce Crime Prevention Act (JJCPA) and</w:t>
      </w:r>
      <w:r w:rsidR="00A70017">
        <w:rPr>
          <w:bCs/>
          <w:iCs/>
          <w:color w:val="000000" w:themeColor="text1"/>
        </w:rPr>
        <w:t xml:space="preserve"> a remake of th</w:t>
      </w:r>
      <w:r w:rsidR="00773E1F">
        <w:rPr>
          <w:bCs/>
          <w:iCs/>
          <w:color w:val="000000" w:themeColor="text1"/>
        </w:rPr>
        <w:t>e Juvenile Justice Coordin</w:t>
      </w:r>
      <w:r w:rsidR="00A70017">
        <w:rPr>
          <w:bCs/>
          <w:iCs/>
          <w:color w:val="000000" w:themeColor="text1"/>
        </w:rPr>
        <w:t>a</w:t>
      </w:r>
      <w:r w:rsidR="00773E1F">
        <w:rPr>
          <w:bCs/>
          <w:iCs/>
          <w:color w:val="000000" w:themeColor="text1"/>
        </w:rPr>
        <w:t>ting Councils (JJCC’s) that submit JJCPA plans to the state</w:t>
      </w:r>
      <w:r w:rsidR="00A70017">
        <w:rPr>
          <w:bCs/>
          <w:iCs/>
          <w:color w:val="000000" w:themeColor="text1"/>
        </w:rPr>
        <w:t xml:space="preserve"> and make local JJCPA spending decisions</w:t>
      </w:r>
      <w:r w:rsidR="00773E1F">
        <w:rPr>
          <w:bCs/>
          <w:iCs/>
          <w:color w:val="000000" w:themeColor="text1"/>
        </w:rPr>
        <w:t xml:space="preserve">. The JJCPA, first adopted in 2000, provides counties with funds for juvenile justice crime prevention programs based on local spending plans submitted to the Board of State and Community Corrections (BSCC). Annual statewide funding is in the range of $150 million per year ($159 million for FY 20-21), and funds </w:t>
      </w:r>
      <w:r w:rsidR="00A70017">
        <w:rPr>
          <w:bCs/>
          <w:iCs/>
          <w:color w:val="000000" w:themeColor="text1"/>
        </w:rPr>
        <w:t xml:space="preserve">are distributed to </w:t>
      </w:r>
      <w:r w:rsidR="00773E1F">
        <w:rPr>
          <w:bCs/>
          <w:iCs/>
          <w:color w:val="000000" w:themeColor="text1"/>
        </w:rPr>
        <w:t xml:space="preserve">counties based </w:t>
      </w:r>
      <w:r w:rsidR="00A70017">
        <w:rPr>
          <w:bCs/>
          <w:iCs/>
          <w:color w:val="000000" w:themeColor="text1"/>
        </w:rPr>
        <w:t>each</w:t>
      </w:r>
      <w:r w:rsidR="00773E1F">
        <w:rPr>
          <w:bCs/>
          <w:iCs/>
          <w:color w:val="000000" w:themeColor="text1"/>
        </w:rPr>
        <w:t xml:space="preserve"> county’s share of the state youth population. The local JJCPA funding process has drawn criticism in recent years</w:t>
      </w:r>
      <w:r w:rsidR="00A70017">
        <w:rPr>
          <w:bCs/>
          <w:iCs/>
          <w:color w:val="000000" w:themeColor="text1"/>
        </w:rPr>
        <w:t xml:space="preserve">, based on complaints that local </w:t>
      </w:r>
      <w:r w:rsidR="00773E1F">
        <w:rPr>
          <w:bCs/>
          <w:iCs/>
          <w:color w:val="000000" w:themeColor="text1"/>
        </w:rPr>
        <w:t>JJCC’s have been dominated by probation departments</w:t>
      </w:r>
      <w:r w:rsidR="00A70017">
        <w:rPr>
          <w:bCs/>
          <w:iCs/>
          <w:color w:val="000000" w:themeColor="text1"/>
        </w:rPr>
        <w:t xml:space="preserve"> and law enforcement agencies</w:t>
      </w:r>
      <w:r w:rsidR="006C2F9A">
        <w:rPr>
          <w:bCs/>
          <w:iCs/>
          <w:color w:val="000000" w:themeColor="text1"/>
        </w:rPr>
        <w:t>—t</w:t>
      </w:r>
      <w:r w:rsidR="00773E1F">
        <w:rPr>
          <w:bCs/>
          <w:iCs/>
          <w:color w:val="000000" w:themeColor="text1"/>
        </w:rPr>
        <w:t xml:space="preserve">o the exclusion of </w:t>
      </w:r>
      <w:r w:rsidR="006C2F9A">
        <w:rPr>
          <w:bCs/>
          <w:iCs/>
          <w:color w:val="000000" w:themeColor="text1"/>
        </w:rPr>
        <w:t>mandated</w:t>
      </w:r>
      <w:r w:rsidR="00773E1F">
        <w:rPr>
          <w:bCs/>
          <w:iCs/>
          <w:color w:val="000000" w:themeColor="text1"/>
        </w:rPr>
        <w:t xml:space="preserve"> community-based agency participation—and that JJCPA funds in some counties have </w:t>
      </w:r>
      <w:r w:rsidR="00DE1CA5">
        <w:rPr>
          <w:bCs/>
          <w:iCs/>
          <w:color w:val="000000" w:themeColor="text1"/>
        </w:rPr>
        <w:t xml:space="preserve">been diverted to </w:t>
      </w:r>
      <w:r w:rsidR="006C2F9A">
        <w:rPr>
          <w:bCs/>
          <w:iCs/>
          <w:color w:val="000000" w:themeColor="text1"/>
        </w:rPr>
        <w:t>augment</w:t>
      </w:r>
      <w:r w:rsidR="00DE1CA5">
        <w:rPr>
          <w:bCs/>
          <w:iCs/>
          <w:color w:val="000000" w:themeColor="text1"/>
        </w:rPr>
        <w:t xml:space="preserve"> county probation budgets in lieu of community crime prevention programs.</w:t>
      </w:r>
      <w:r w:rsidR="00281D28">
        <w:rPr>
          <w:bCs/>
          <w:iCs/>
          <w:color w:val="000000" w:themeColor="text1"/>
        </w:rPr>
        <w:t xml:space="preserve"> SB 493</w:t>
      </w:r>
      <w:r w:rsidR="00DE1CA5">
        <w:rPr>
          <w:bCs/>
          <w:iCs/>
          <w:color w:val="000000" w:themeColor="text1"/>
        </w:rPr>
        <w:t xml:space="preserve"> responds to th</w:t>
      </w:r>
      <w:r w:rsidR="00A70017">
        <w:rPr>
          <w:bCs/>
          <w:iCs/>
          <w:color w:val="000000" w:themeColor="text1"/>
        </w:rPr>
        <w:t xml:space="preserve">ese </w:t>
      </w:r>
      <w:r w:rsidR="00DE1CA5">
        <w:rPr>
          <w:bCs/>
          <w:iCs/>
          <w:color w:val="000000" w:themeColor="text1"/>
        </w:rPr>
        <w:t>complaints by comp</w:t>
      </w:r>
      <w:r w:rsidR="00A70017">
        <w:rPr>
          <w:bCs/>
          <w:iCs/>
          <w:color w:val="000000" w:themeColor="text1"/>
        </w:rPr>
        <w:t xml:space="preserve">letely </w:t>
      </w:r>
      <w:r w:rsidR="00DE1CA5">
        <w:rPr>
          <w:bCs/>
          <w:iCs/>
          <w:color w:val="000000" w:themeColor="text1"/>
        </w:rPr>
        <w:t>revising the JJCPA funding process</w:t>
      </w:r>
      <w:r w:rsidR="00A70017">
        <w:rPr>
          <w:bCs/>
          <w:iCs/>
          <w:color w:val="000000" w:themeColor="text1"/>
        </w:rPr>
        <w:t xml:space="preserve"> outlined in the Government</w:t>
      </w:r>
      <w:r w:rsidR="00281D28">
        <w:rPr>
          <w:bCs/>
          <w:iCs/>
          <w:color w:val="000000" w:themeColor="text1"/>
        </w:rPr>
        <w:t xml:space="preserve"> </w:t>
      </w:r>
      <w:r w:rsidR="00A70017">
        <w:rPr>
          <w:bCs/>
          <w:iCs/>
          <w:color w:val="000000" w:themeColor="text1"/>
        </w:rPr>
        <w:t>and Welfare and Institutions Code</w:t>
      </w:r>
      <w:r w:rsidR="006C2F9A">
        <w:rPr>
          <w:bCs/>
          <w:iCs/>
          <w:color w:val="000000" w:themeColor="text1"/>
        </w:rPr>
        <w:t>s</w:t>
      </w:r>
      <w:r w:rsidR="00A70017">
        <w:rPr>
          <w:bCs/>
          <w:iCs/>
          <w:color w:val="000000" w:themeColor="text1"/>
        </w:rPr>
        <w:t>.</w:t>
      </w:r>
      <w:r w:rsidR="00DE1CA5">
        <w:rPr>
          <w:bCs/>
          <w:iCs/>
          <w:color w:val="000000" w:themeColor="text1"/>
        </w:rPr>
        <w:t xml:space="preserve"> </w:t>
      </w:r>
      <w:r w:rsidR="00A70017">
        <w:rPr>
          <w:bCs/>
          <w:iCs/>
          <w:color w:val="000000" w:themeColor="text1"/>
        </w:rPr>
        <w:t>The bill</w:t>
      </w:r>
      <w:r w:rsidR="00DE1CA5">
        <w:rPr>
          <w:bCs/>
          <w:iCs/>
          <w:color w:val="000000" w:themeColor="text1"/>
        </w:rPr>
        <w:t xml:space="preserve"> </w:t>
      </w:r>
      <w:r w:rsidR="00281D28">
        <w:rPr>
          <w:bCs/>
          <w:iCs/>
          <w:color w:val="000000" w:themeColor="text1"/>
        </w:rPr>
        <w:t>recasts</w:t>
      </w:r>
      <w:r w:rsidR="00DE1CA5">
        <w:rPr>
          <w:bCs/>
          <w:iCs/>
          <w:color w:val="000000" w:themeColor="text1"/>
        </w:rPr>
        <w:t xml:space="preserve"> the membership of local Juvenile Justice Coordinating Councils by requiring that 50% of members must be </w:t>
      </w:r>
      <w:r w:rsidR="00860604">
        <w:rPr>
          <w:bCs/>
          <w:iCs/>
          <w:color w:val="000000" w:themeColor="text1"/>
        </w:rPr>
        <w:t>nongovernmental “</w:t>
      </w:r>
      <w:r w:rsidR="00DE1CA5">
        <w:rPr>
          <w:bCs/>
          <w:iCs/>
          <w:color w:val="000000" w:themeColor="text1"/>
        </w:rPr>
        <w:t>community represent</w:t>
      </w:r>
      <w:r w:rsidR="00A70017">
        <w:rPr>
          <w:bCs/>
          <w:iCs/>
          <w:color w:val="000000" w:themeColor="text1"/>
        </w:rPr>
        <w:t>atives</w:t>
      </w:r>
      <w:r w:rsidR="00DE1CA5">
        <w:rPr>
          <w:bCs/>
          <w:iCs/>
          <w:color w:val="000000" w:themeColor="text1"/>
        </w:rPr>
        <w:t xml:space="preserve">” including local service providers and </w:t>
      </w:r>
      <w:r w:rsidR="00A70017">
        <w:rPr>
          <w:bCs/>
          <w:iCs/>
          <w:color w:val="000000" w:themeColor="text1"/>
        </w:rPr>
        <w:t xml:space="preserve">formerly </w:t>
      </w:r>
      <w:r w:rsidR="00DE1CA5">
        <w:rPr>
          <w:bCs/>
          <w:iCs/>
          <w:color w:val="000000" w:themeColor="text1"/>
        </w:rPr>
        <w:t>justice-involved persons. Mandatory JJCC slots for law enforc</w:t>
      </w:r>
      <w:r w:rsidR="00281D28">
        <w:rPr>
          <w:bCs/>
          <w:iCs/>
          <w:color w:val="000000" w:themeColor="text1"/>
        </w:rPr>
        <w:t>e</w:t>
      </w:r>
      <w:r w:rsidR="00DE1CA5">
        <w:rPr>
          <w:bCs/>
          <w:iCs/>
          <w:color w:val="000000" w:themeColor="text1"/>
        </w:rPr>
        <w:t xml:space="preserve">ment and probation </w:t>
      </w:r>
      <w:r w:rsidR="00A70017">
        <w:rPr>
          <w:bCs/>
          <w:iCs/>
          <w:color w:val="000000" w:themeColor="text1"/>
        </w:rPr>
        <w:t xml:space="preserve">under current law become </w:t>
      </w:r>
      <w:r w:rsidR="00DE1CA5">
        <w:rPr>
          <w:bCs/>
          <w:iCs/>
          <w:color w:val="000000" w:themeColor="text1"/>
        </w:rPr>
        <w:t xml:space="preserve">slots that the county “may” fill with those public members. The current requirement that the </w:t>
      </w:r>
      <w:r w:rsidR="00A70017">
        <w:rPr>
          <w:bCs/>
          <w:iCs/>
          <w:color w:val="000000" w:themeColor="text1"/>
        </w:rPr>
        <w:t>J</w:t>
      </w:r>
      <w:r w:rsidR="00DE1CA5">
        <w:rPr>
          <w:bCs/>
          <w:iCs/>
          <w:color w:val="000000" w:themeColor="text1"/>
        </w:rPr>
        <w:t>JJC be chaired by the Probation Chief is replaced by a provision that co-chairs</w:t>
      </w:r>
      <w:r w:rsidR="00281D28">
        <w:rPr>
          <w:bCs/>
          <w:iCs/>
          <w:color w:val="000000" w:themeColor="text1"/>
        </w:rPr>
        <w:t>—one of whom must be a community representative—w</w:t>
      </w:r>
      <w:r w:rsidR="00A70017">
        <w:rPr>
          <w:bCs/>
          <w:iCs/>
          <w:color w:val="000000" w:themeColor="text1"/>
        </w:rPr>
        <w:t xml:space="preserve">ill selected by </w:t>
      </w:r>
      <w:r w:rsidR="00281D28">
        <w:rPr>
          <w:bCs/>
          <w:iCs/>
          <w:color w:val="000000" w:themeColor="text1"/>
        </w:rPr>
        <w:t>Council members.</w:t>
      </w:r>
      <w:r w:rsidR="00DE1CA5">
        <w:rPr>
          <w:bCs/>
          <w:iCs/>
          <w:color w:val="000000" w:themeColor="text1"/>
        </w:rPr>
        <w:t xml:space="preserve"> These changes appear at WIC Secti</w:t>
      </w:r>
      <w:r w:rsidR="00281D28">
        <w:rPr>
          <w:bCs/>
          <w:iCs/>
          <w:color w:val="000000" w:themeColor="text1"/>
        </w:rPr>
        <w:t>o</w:t>
      </w:r>
      <w:r w:rsidR="00DE1CA5">
        <w:rPr>
          <w:bCs/>
          <w:iCs/>
          <w:color w:val="000000" w:themeColor="text1"/>
        </w:rPr>
        <w:t>n 749.22</w:t>
      </w:r>
      <w:r w:rsidR="0028274A">
        <w:rPr>
          <w:bCs/>
          <w:iCs/>
          <w:color w:val="000000" w:themeColor="text1"/>
        </w:rPr>
        <w:t xml:space="preserve">, which </w:t>
      </w:r>
      <w:r w:rsidR="00A70017">
        <w:rPr>
          <w:bCs/>
          <w:iCs/>
          <w:color w:val="000000" w:themeColor="text1"/>
        </w:rPr>
        <w:t>estab</w:t>
      </w:r>
      <w:r w:rsidR="00281D28">
        <w:rPr>
          <w:bCs/>
          <w:iCs/>
          <w:color w:val="000000" w:themeColor="text1"/>
        </w:rPr>
        <w:t>lished</w:t>
      </w:r>
      <w:r w:rsidR="0028274A">
        <w:rPr>
          <w:bCs/>
          <w:iCs/>
          <w:color w:val="000000" w:themeColor="text1"/>
        </w:rPr>
        <w:t xml:space="preserve"> the local JJCCs in 1996 to administer the now defunct Juveni</w:t>
      </w:r>
      <w:r w:rsidR="00281D28">
        <w:rPr>
          <w:bCs/>
          <w:iCs/>
          <w:color w:val="000000" w:themeColor="text1"/>
        </w:rPr>
        <w:t>l</w:t>
      </w:r>
      <w:r w:rsidR="0028274A">
        <w:rPr>
          <w:bCs/>
          <w:iCs/>
          <w:color w:val="000000" w:themeColor="text1"/>
        </w:rPr>
        <w:t>e Account</w:t>
      </w:r>
      <w:r w:rsidR="00281D28">
        <w:rPr>
          <w:bCs/>
          <w:iCs/>
          <w:color w:val="000000" w:themeColor="text1"/>
        </w:rPr>
        <w:t>ability</w:t>
      </w:r>
      <w:r w:rsidR="0028274A">
        <w:rPr>
          <w:bCs/>
          <w:iCs/>
          <w:color w:val="000000" w:themeColor="text1"/>
        </w:rPr>
        <w:t xml:space="preserve"> Challenge Grant Program</w:t>
      </w:r>
      <w:r w:rsidR="00A70017">
        <w:rPr>
          <w:bCs/>
          <w:iCs/>
          <w:color w:val="000000" w:themeColor="text1"/>
        </w:rPr>
        <w:t>. W</w:t>
      </w:r>
      <w:r w:rsidR="0028274A">
        <w:rPr>
          <w:bCs/>
          <w:iCs/>
          <w:color w:val="000000" w:themeColor="text1"/>
        </w:rPr>
        <w:t xml:space="preserve">hen the JJCPA was adopted in the year 2000, the JJCCs were also tasked with </w:t>
      </w:r>
      <w:r w:rsidR="006C2F9A">
        <w:rPr>
          <w:bCs/>
          <w:iCs/>
          <w:color w:val="000000" w:themeColor="text1"/>
        </w:rPr>
        <w:t xml:space="preserve">local administration of </w:t>
      </w:r>
      <w:r w:rsidR="0028274A">
        <w:rPr>
          <w:bCs/>
          <w:iCs/>
          <w:color w:val="000000" w:themeColor="text1"/>
        </w:rPr>
        <w:t>JJCPA grants.  In addition to r</w:t>
      </w:r>
      <w:r w:rsidR="00A70017">
        <w:rPr>
          <w:bCs/>
          <w:iCs/>
          <w:color w:val="000000" w:themeColor="text1"/>
        </w:rPr>
        <w:t xml:space="preserve">econfiguring </w:t>
      </w:r>
      <w:r w:rsidR="0028274A">
        <w:rPr>
          <w:bCs/>
          <w:iCs/>
          <w:color w:val="000000" w:themeColor="text1"/>
        </w:rPr>
        <w:t xml:space="preserve">JJCC’s, the bill completely </w:t>
      </w:r>
      <w:r w:rsidR="00A70017">
        <w:rPr>
          <w:bCs/>
          <w:iCs/>
          <w:color w:val="000000" w:themeColor="text1"/>
        </w:rPr>
        <w:t>revises</w:t>
      </w:r>
      <w:r w:rsidR="0028274A">
        <w:rPr>
          <w:bCs/>
          <w:iCs/>
          <w:color w:val="000000" w:themeColor="text1"/>
        </w:rPr>
        <w:t xml:space="preserve"> the county multiagency juvenile justice plans that must be submitted annually </w:t>
      </w:r>
      <w:r w:rsidR="00A70017">
        <w:rPr>
          <w:bCs/>
          <w:iCs/>
          <w:color w:val="000000" w:themeColor="text1"/>
        </w:rPr>
        <w:t xml:space="preserve">by counties </w:t>
      </w:r>
      <w:r w:rsidR="0028274A">
        <w:rPr>
          <w:bCs/>
          <w:iCs/>
          <w:color w:val="000000" w:themeColor="text1"/>
        </w:rPr>
        <w:t>to BSCC to qualify for JJCPA funds. As revised</w:t>
      </w:r>
      <w:r w:rsidR="00A70017">
        <w:rPr>
          <w:bCs/>
          <w:iCs/>
          <w:color w:val="000000" w:themeColor="text1"/>
        </w:rPr>
        <w:t xml:space="preserve"> by SB 49</w:t>
      </w:r>
      <w:r w:rsidR="00281D28">
        <w:rPr>
          <w:bCs/>
          <w:iCs/>
          <w:color w:val="000000" w:themeColor="text1"/>
        </w:rPr>
        <w:t>3,</w:t>
      </w:r>
      <w:r w:rsidR="0028274A">
        <w:rPr>
          <w:bCs/>
          <w:iCs/>
          <w:color w:val="000000" w:themeColor="text1"/>
        </w:rPr>
        <w:t xml:space="preserve"> the plans must be mod</w:t>
      </w:r>
      <w:r w:rsidR="00A70017">
        <w:rPr>
          <w:bCs/>
          <w:iCs/>
          <w:color w:val="000000" w:themeColor="text1"/>
        </w:rPr>
        <w:t>e</w:t>
      </w:r>
      <w:r w:rsidR="0028274A">
        <w:rPr>
          <w:bCs/>
          <w:iCs/>
          <w:color w:val="000000" w:themeColor="text1"/>
        </w:rPr>
        <w:t>led on a new framework of youth development, collaboration with CBOs and trauma informed care.  The plans must</w:t>
      </w:r>
      <w:r w:rsidR="00A70017">
        <w:rPr>
          <w:bCs/>
          <w:iCs/>
          <w:color w:val="000000" w:themeColor="text1"/>
        </w:rPr>
        <w:t xml:space="preserve"> also </w:t>
      </w:r>
      <w:r w:rsidR="0028274A">
        <w:rPr>
          <w:bCs/>
          <w:iCs/>
          <w:color w:val="000000" w:themeColor="text1"/>
        </w:rPr>
        <w:t>include dedicated fu</w:t>
      </w:r>
      <w:r w:rsidR="00A70017">
        <w:rPr>
          <w:bCs/>
          <w:iCs/>
          <w:color w:val="000000" w:themeColor="text1"/>
        </w:rPr>
        <w:t>n</w:t>
      </w:r>
      <w:r w:rsidR="0028274A">
        <w:rPr>
          <w:bCs/>
          <w:iCs/>
          <w:color w:val="000000" w:themeColor="text1"/>
        </w:rPr>
        <w:t>ding for community-b</w:t>
      </w:r>
      <w:r w:rsidR="00A70017">
        <w:rPr>
          <w:bCs/>
          <w:iCs/>
          <w:color w:val="000000" w:themeColor="text1"/>
        </w:rPr>
        <w:t>ased</w:t>
      </w:r>
      <w:r w:rsidR="0028274A">
        <w:rPr>
          <w:bCs/>
          <w:iCs/>
          <w:color w:val="000000" w:themeColor="text1"/>
        </w:rPr>
        <w:t xml:space="preserve"> organizations and </w:t>
      </w:r>
      <w:r w:rsidR="00A70017">
        <w:rPr>
          <w:bCs/>
          <w:iCs/>
          <w:color w:val="000000" w:themeColor="text1"/>
        </w:rPr>
        <w:t xml:space="preserve">for public </w:t>
      </w:r>
      <w:r w:rsidR="0028274A">
        <w:rPr>
          <w:bCs/>
          <w:iCs/>
          <w:color w:val="000000" w:themeColor="text1"/>
        </w:rPr>
        <w:t>agencies that do not rep</w:t>
      </w:r>
      <w:r w:rsidR="00A70017">
        <w:rPr>
          <w:bCs/>
          <w:iCs/>
          <w:color w:val="000000" w:themeColor="text1"/>
        </w:rPr>
        <w:t xml:space="preserve">resent law enforcement. </w:t>
      </w:r>
      <w:r w:rsidR="0028274A">
        <w:rPr>
          <w:bCs/>
          <w:iCs/>
          <w:color w:val="000000" w:themeColor="text1"/>
        </w:rPr>
        <w:t xml:space="preserve"> The bill </w:t>
      </w:r>
      <w:r w:rsidR="00F95FBE">
        <w:rPr>
          <w:bCs/>
          <w:iCs/>
          <w:color w:val="000000" w:themeColor="text1"/>
        </w:rPr>
        <w:t xml:space="preserve">adds </w:t>
      </w:r>
      <w:r w:rsidR="00A70017">
        <w:rPr>
          <w:bCs/>
          <w:iCs/>
          <w:color w:val="000000" w:themeColor="text1"/>
        </w:rPr>
        <w:t>new</w:t>
      </w:r>
      <w:r w:rsidR="00F95FBE">
        <w:rPr>
          <w:bCs/>
          <w:iCs/>
          <w:color w:val="000000" w:themeColor="text1"/>
        </w:rPr>
        <w:t xml:space="preserve"> requirements </w:t>
      </w:r>
      <w:r w:rsidR="00A70017">
        <w:rPr>
          <w:bCs/>
          <w:iCs/>
          <w:color w:val="000000" w:themeColor="text1"/>
        </w:rPr>
        <w:t xml:space="preserve">for </w:t>
      </w:r>
      <w:r w:rsidR="00F95FBE">
        <w:rPr>
          <w:bCs/>
          <w:iCs/>
          <w:color w:val="000000" w:themeColor="text1"/>
        </w:rPr>
        <w:t xml:space="preserve">annual spending reports that </w:t>
      </w:r>
      <w:r w:rsidR="00A70017">
        <w:rPr>
          <w:bCs/>
          <w:iCs/>
          <w:color w:val="000000" w:themeColor="text1"/>
        </w:rPr>
        <w:t>counties must submit by October 1</w:t>
      </w:r>
      <w:r w:rsidR="00281D28">
        <w:rPr>
          <w:bCs/>
          <w:iCs/>
          <w:color w:val="000000" w:themeColor="text1"/>
        </w:rPr>
        <w:t>st</w:t>
      </w:r>
      <w:r w:rsidR="00A70017">
        <w:rPr>
          <w:bCs/>
          <w:iCs/>
          <w:color w:val="000000" w:themeColor="text1"/>
        </w:rPr>
        <w:t xml:space="preserve"> each year to BSCC</w:t>
      </w:r>
      <w:r w:rsidR="00F95FBE">
        <w:rPr>
          <w:bCs/>
          <w:iCs/>
          <w:color w:val="000000" w:themeColor="text1"/>
        </w:rPr>
        <w:t>—adding for example, a requirement to report “</w:t>
      </w:r>
      <w:r w:rsidR="00F95FBE" w:rsidRPr="00F95FBE">
        <w:rPr>
          <w:i/>
          <w:iCs/>
          <w:shd w:val="clear" w:color="auto" w:fill="FFFFFF"/>
        </w:rPr>
        <w:t>Data on the total number of youth referred to and receiving services funded under this chapter, disaggregated by program, race, ethnicity, age, gender identity, residence ZIP Code, probation status, charges or activities warranting intervention, and program outcomes, including, but not limited to, an accounting of all participants’ completion or noncompletion of the prog</w:t>
      </w:r>
      <w:r w:rsidR="00F95FBE">
        <w:rPr>
          <w:i/>
          <w:iCs/>
          <w:shd w:val="clear" w:color="auto" w:fill="FFFFFF"/>
        </w:rPr>
        <w:t xml:space="preserve">ram”.  </w:t>
      </w:r>
      <w:r w:rsidR="00F95FBE">
        <w:rPr>
          <w:bCs/>
          <w:iCs/>
          <w:color w:val="000000" w:themeColor="text1"/>
        </w:rPr>
        <w:t xml:space="preserve">In addition, the bill requires each local JJCC to produce two </w:t>
      </w:r>
      <w:r w:rsidR="00A70017">
        <w:rPr>
          <w:bCs/>
          <w:iCs/>
          <w:color w:val="000000" w:themeColor="text1"/>
        </w:rPr>
        <w:t>other</w:t>
      </w:r>
      <w:r w:rsidR="00F95FBE">
        <w:rPr>
          <w:bCs/>
          <w:iCs/>
          <w:color w:val="000000" w:themeColor="text1"/>
        </w:rPr>
        <w:t xml:space="preserve"> local juvenile justice plans: a comprehensive multiagency juvenile justice plan (which resembles but is not the same as the JJCPA plan required </w:t>
      </w:r>
      <w:r w:rsidR="00281D28">
        <w:rPr>
          <w:bCs/>
          <w:iCs/>
          <w:color w:val="000000" w:themeColor="text1"/>
        </w:rPr>
        <w:t>by</w:t>
      </w:r>
      <w:r w:rsidR="00F95FBE">
        <w:rPr>
          <w:bCs/>
          <w:iCs/>
          <w:color w:val="000000" w:themeColor="text1"/>
        </w:rPr>
        <w:t xml:space="preserve"> the Government Code) and a “Local Action Plan” to “reduce crime and violence in the greater community” utilizing a </w:t>
      </w:r>
      <w:r w:rsidR="00A70017">
        <w:rPr>
          <w:bCs/>
          <w:iCs/>
          <w:color w:val="000000" w:themeColor="text1"/>
        </w:rPr>
        <w:t>“</w:t>
      </w:r>
      <w:r w:rsidR="00F95FBE">
        <w:rPr>
          <w:bCs/>
          <w:iCs/>
          <w:color w:val="000000" w:themeColor="text1"/>
        </w:rPr>
        <w:t>continuum of respons</w:t>
      </w:r>
      <w:r w:rsidR="00A70017">
        <w:rPr>
          <w:bCs/>
          <w:iCs/>
          <w:color w:val="000000" w:themeColor="text1"/>
        </w:rPr>
        <w:t>e</w:t>
      </w:r>
      <w:r w:rsidR="00F95FBE">
        <w:rPr>
          <w:bCs/>
          <w:iCs/>
          <w:color w:val="000000" w:themeColor="text1"/>
        </w:rPr>
        <w:t>s for at-promise youth and youth involved</w:t>
      </w:r>
      <w:r w:rsidR="00A70017">
        <w:rPr>
          <w:bCs/>
          <w:iCs/>
          <w:color w:val="000000" w:themeColor="text1"/>
        </w:rPr>
        <w:t xml:space="preserve"> </w:t>
      </w:r>
      <w:r w:rsidR="00F95FBE">
        <w:rPr>
          <w:bCs/>
          <w:iCs/>
          <w:color w:val="000000" w:themeColor="text1"/>
        </w:rPr>
        <w:t>in the justice system</w:t>
      </w:r>
      <w:r w:rsidR="006C2F9A">
        <w:rPr>
          <w:bCs/>
          <w:iCs/>
          <w:color w:val="000000" w:themeColor="text1"/>
        </w:rPr>
        <w:t>”</w:t>
      </w:r>
      <w:r w:rsidR="00F95FBE">
        <w:rPr>
          <w:bCs/>
          <w:iCs/>
          <w:color w:val="000000" w:themeColor="text1"/>
        </w:rPr>
        <w:t>.</w:t>
      </w:r>
      <w:r w:rsidR="00A70017">
        <w:rPr>
          <w:bCs/>
          <w:iCs/>
          <w:color w:val="000000" w:themeColor="text1"/>
        </w:rPr>
        <w:t xml:space="preserve"> </w:t>
      </w:r>
      <w:r w:rsidR="00A70017" w:rsidRPr="00A70017">
        <w:rPr>
          <w:b/>
          <w:i/>
          <w:color w:val="000000" w:themeColor="text1"/>
        </w:rPr>
        <w:t>To the Senate Public Safety Committee, hearing date not set.</w:t>
      </w:r>
    </w:p>
    <w:p w14:paraId="6BF46886" w14:textId="77777777" w:rsidR="00F95FBE" w:rsidRDefault="00F95FBE" w:rsidP="00A61A76">
      <w:pPr>
        <w:rPr>
          <w:bCs/>
          <w:iCs/>
          <w:color w:val="000000" w:themeColor="text1"/>
        </w:rPr>
      </w:pPr>
    </w:p>
    <w:p w14:paraId="28879943" w14:textId="2DFC61F8" w:rsidR="00E71B9A" w:rsidRPr="00E71B9A" w:rsidRDefault="004508B9" w:rsidP="00A61A76">
      <w:pPr>
        <w:rPr>
          <w:b/>
          <w:i/>
          <w:color w:val="000000" w:themeColor="text1"/>
        </w:rPr>
      </w:pPr>
      <w:r>
        <w:rPr>
          <w:b/>
          <w:i/>
          <w:color w:val="000000" w:themeColor="text1"/>
        </w:rPr>
        <w:t xml:space="preserve">SB 528 (Jones, </w:t>
      </w:r>
      <w:r w:rsidR="008F539F">
        <w:rPr>
          <w:b/>
          <w:i/>
          <w:color w:val="000000" w:themeColor="text1"/>
        </w:rPr>
        <w:t>R. – Santee). DSS foster youth health care portal, psychotropic drugs.</w:t>
      </w:r>
      <w:r w:rsidR="003443D6">
        <w:rPr>
          <w:b/>
          <w:i/>
          <w:color w:val="000000" w:themeColor="text1"/>
        </w:rPr>
        <w:t xml:space="preserve"> </w:t>
      </w:r>
      <w:r w:rsidR="003443D6">
        <w:rPr>
          <w:bCs/>
          <w:iCs/>
          <w:color w:val="000000" w:themeColor="text1"/>
        </w:rPr>
        <w:t xml:space="preserve">SB 528 </w:t>
      </w:r>
      <w:r w:rsidR="00E71B9A">
        <w:rPr>
          <w:bCs/>
          <w:iCs/>
          <w:color w:val="000000" w:themeColor="text1"/>
        </w:rPr>
        <w:t xml:space="preserve">adds Section 16010.1 to the Welfare and Institutions Code, requiring </w:t>
      </w:r>
      <w:r w:rsidR="003443D6">
        <w:rPr>
          <w:bCs/>
          <w:iCs/>
          <w:color w:val="000000" w:themeColor="text1"/>
        </w:rPr>
        <w:t>the Department of Social Services (DSS) to create an electronic health care portal that will provide health care providers with access to health information on children in foster care. The health information is to be drawn from the health and education summary contained in the local case plan for each foster youth as described in WIC Section 16010.  The health portal must also include completed Judicial Council forms cont</w:t>
      </w:r>
      <w:r w:rsidR="00E71B9A">
        <w:rPr>
          <w:bCs/>
          <w:iCs/>
          <w:color w:val="000000" w:themeColor="text1"/>
        </w:rPr>
        <w:t xml:space="preserve">rolling </w:t>
      </w:r>
      <w:r w:rsidR="003443D6">
        <w:rPr>
          <w:bCs/>
          <w:iCs/>
          <w:color w:val="000000" w:themeColor="text1"/>
        </w:rPr>
        <w:t>the administrati</w:t>
      </w:r>
      <w:r w:rsidR="00E71B9A">
        <w:rPr>
          <w:bCs/>
          <w:iCs/>
          <w:color w:val="000000" w:themeColor="text1"/>
        </w:rPr>
        <w:t>o</w:t>
      </w:r>
      <w:r w:rsidR="003443D6">
        <w:rPr>
          <w:bCs/>
          <w:iCs/>
          <w:color w:val="000000" w:themeColor="text1"/>
        </w:rPr>
        <w:t>n of psychotropic drugs to wards and dependents of the juvenile court. The bill provides that health care provi</w:t>
      </w:r>
      <w:r w:rsidR="00E71B9A">
        <w:rPr>
          <w:bCs/>
          <w:iCs/>
          <w:color w:val="000000" w:themeColor="text1"/>
        </w:rPr>
        <w:t>d</w:t>
      </w:r>
      <w:r w:rsidR="003443D6">
        <w:rPr>
          <w:bCs/>
          <w:iCs/>
          <w:color w:val="000000" w:themeColor="text1"/>
        </w:rPr>
        <w:t xml:space="preserve">ers are to have access to the </w:t>
      </w:r>
      <w:r w:rsidR="00E71B9A">
        <w:rPr>
          <w:bCs/>
          <w:iCs/>
          <w:color w:val="000000" w:themeColor="text1"/>
        </w:rPr>
        <w:t xml:space="preserve">information contained in the portal “when providing health care services and medical treatment to the child”.  </w:t>
      </w:r>
      <w:r w:rsidR="00E71B9A" w:rsidRPr="00E71B9A">
        <w:rPr>
          <w:b/>
          <w:i/>
          <w:color w:val="000000" w:themeColor="text1"/>
        </w:rPr>
        <w:t xml:space="preserve">To the Senate Human Services and Health Committees. </w:t>
      </w:r>
    </w:p>
    <w:p w14:paraId="2FE214A8" w14:textId="77777777" w:rsidR="008F539F" w:rsidRPr="003443D6" w:rsidRDefault="008F539F" w:rsidP="00A61A76">
      <w:pPr>
        <w:rPr>
          <w:bCs/>
          <w:iCs/>
          <w:color w:val="000000" w:themeColor="text1"/>
        </w:rPr>
      </w:pPr>
    </w:p>
    <w:p w14:paraId="66A424CE" w14:textId="701D73FA" w:rsidR="00C56E2A" w:rsidRPr="00C56E2A" w:rsidRDefault="00DD7CFC" w:rsidP="00A61A76">
      <w:pPr>
        <w:rPr>
          <w:b/>
          <w:i/>
          <w:color w:val="000000" w:themeColor="text1"/>
        </w:rPr>
      </w:pPr>
      <w:r w:rsidRPr="00DD7CFC">
        <w:rPr>
          <w:b/>
          <w:i/>
          <w:color w:val="000000" w:themeColor="text1"/>
        </w:rPr>
        <w:t xml:space="preserve">SB 641 (Skinner, D. – Berkeley). Juvenile justice reform spot bills. </w:t>
      </w:r>
      <w:r w:rsidR="00C56E2A">
        <w:rPr>
          <w:bCs/>
          <w:iCs/>
          <w:color w:val="000000" w:themeColor="text1"/>
        </w:rPr>
        <w:t>This is a spot bill making nonsubstantive amendments to Welfare and I</w:t>
      </w:r>
      <w:r w:rsidR="00ED7837">
        <w:rPr>
          <w:bCs/>
          <w:iCs/>
          <w:color w:val="000000" w:themeColor="text1"/>
        </w:rPr>
        <w:t>n</w:t>
      </w:r>
      <w:r w:rsidR="00C56E2A">
        <w:rPr>
          <w:bCs/>
          <w:iCs/>
          <w:color w:val="000000" w:themeColor="text1"/>
        </w:rPr>
        <w:t>stitu</w:t>
      </w:r>
      <w:r w:rsidR="00ED7837">
        <w:rPr>
          <w:bCs/>
          <w:iCs/>
          <w:color w:val="000000" w:themeColor="text1"/>
        </w:rPr>
        <w:t>t</w:t>
      </w:r>
      <w:r w:rsidR="00C56E2A">
        <w:rPr>
          <w:bCs/>
          <w:iCs/>
          <w:color w:val="000000" w:themeColor="text1"/>
        </w:rPr>
        <w:t>ions Code Sect</w:t>
      </w:r>
      <w:r w:rsidR="00ED7837">
        <w:rPr>
          <w:bCs/>
          <w:iCs/>
          <w:color w:val="000000" w:themeColor="text1"/>
        </w:rPr>
        <w:t>io</w:t>
      </w:r>
      <w:r w:rsidR="00C56E2A">
        <w:rPr>
          <w:bCs/>
          <w:iCs/>
          <w:color w:val="000000" w:themeColor="text1"/>
        </w:rPr>
        <w:t xml:space="preserve">n 602 (juvenile court delinquency jurisdiction) and Section 707 (transfers to adult criminal court). Senator Skinner has indicated her intent to use the bill as a placeholder for larger juvenile justice reform measures that may be pursued </w:t>
      </w:r>
      <w:r w:rsidR="006C2F9A">
        <w:rPr>
          <w:bCs/>
          <w:iCs/>
          <w:color w:val="000000" w:themeColor="text1"/>
        </w:rPr>
        <w:t>in the second year of the two-year session,</w:t>
      </w:r>
      <w:r w:rsidR="00C56E2A">
        <w:rPr>
          <w:bCs/>
          <w:iCs/>
          <w:color w:val="000000" w:themeColor="text1"/>
        </w:rPr>
        <w:t xml:space="preserve"> perhaps incorporating elements of her withdrawn 2020 bill (SB 889) to raise the age of juvenile court jurisdiction. </w:t>
      </w:r>
      <w:r w:rsidR="00C56E2A" w:rsidRPr="00C56E2A">
        <w:rPr>
          <w:b/>
          <w:i/>
          <w:color w:val="000000" w:themeColor="text1"/>
        </w:rPr>
        <w:t>Not assigned.</w:t>
      </w:r>
    </w:p>
    <w:p w14:paraId="1AB86468" w14:textId="77777777" w:rsidR="00C56E2A" w:rsidRDefault="00C56E2A" w:rsidP="00A61A76">
      <w:pPr>
        <w:rPr>
          <w:bCs/>
          <w:iCs/>
          <w:color w:val="000000" w:themeColor="text1"/>
        </w:rPr>
      </w:pPr>
    </w:p>
    <w:p w14:paraId="6C684CC8" w14:textId="648AD796" w:rsidR="00DD7CFC" w:rsidRPr="00ED7837" w:rsidRDefault="00DD7CFC" w:rsidP="00A61A76">
      <w:pPr>
        <w:rPr>
          <w:b/>
          <w:i/>
          <w:color w:val="000000" w:themeColor="text1"/>
        </w:rPr>
      </w:pPr>
      <w:r>
        <w:rPr>
          <w:b/>
          <w:i/>
          <w:color w:val="000000" w:themeColor="text1"/>
        </w:rPr>
        <w:t>SB 796 (Bradford, D. – Gardena). School peace officers.</w:t>
      </w:r>
      <w:r w:rsidR="00EB7B72">
        <w:rPr>
          <w:b/>
          <w:i/>
          <w:color w:val="000000" w:themeColor="text1"/>
        </w:rPr>
        <w:t xml:space="preserve"> </w:t>
      </w:r>
      <w:r w:rsidR="00EB7B72">
        <w:rPr>
          <w:bCs/>
          <w:iCs/>
          <w:color w:val="000000" w:themeColor="text1"/>
        </w:rPr>
        <w:t>Section 38</w:t>
      </w:r>
      <w:r w:rsidR="006915E4">
        <w:rPr>
          <w:bCs/>
          <w:iCs/>
          <w:color w:val="000000" w:themeColor="text1"/>
        </w:rPr>
        <w:t>0</w:t>
      </w:r>
      <w:r w:rsidR="00EB7B72">
        <w:rPr>
          <w:bCs/>
          <w:iCs/>
          <w:color w:val="000000" w:themeColor="text1"/>
        </w:rPr>
        <w:t>00</w:t>
      </w:r>
      <w:r w:rsidR="006915E4">
        <w:rPr>
          <w:bCs/>
          <w:iCs/>
          <w:color w:val="000000" w:themeColor="text1"/>
        </w:rPr>
        <w:t xml:space="preserve"> of the Education Code permits a local school district to establish a school police department to employ school peace officers to ensure the safety and security of pupils, school personnel and school property. This bill sets new limits on the sharing of information collected by school peace officers. The bill provides that information collected by a school peace officer from a pupil shall not be shared with other law enforcement agencies. It further provides that information collected by a school peace officer shall be only for “the purpose of the pupil’s school records” and that those records may not be shared with other law enforcement agencies without a search warrant.  The bill also amends Educati</w:t>
      </w:r>
      <w:r w:rsidR="00ED7837">
        <w:rPr>
          <w:bCs/>
          <w:iCs/>
          <w:color w:val="000000" w:themeColor="text1"/>
        </w:rPr>
        <w:t>on</w:t>
      </w:r>
      <w:r w:rsidR="006915E4">
        <w:rPr>
          <w:bCs/>
          <w:iCs/>
          <w:color w:val="000000" w:themeColor="text1"/>
        </w:rPr>
        <w:t xml:space="preserve"> Code Section 32282.1 with respect to school safety plans, by requi</w:t>
      </w:r>
      <w:r w:rsidR="00ED7837">
        <w:rPr>
          <w:bCs/>
          <w:iCs/>
          <w:color w:val="000000" w:themeColor="text1"/>
        </w:rPr>
        <w:t xml:space="preserve">ring </w:t>
      </w:r>
      <w:r w:rsidR="006915E4">
        <w:rPr>
          <w:bCs/>
          <w:iCs/>
          <w:color w:val="000000" w:themeColor="text1"/>
        </w:rPr>
        <w:t>that each such plan must include cl</w:t>
      </w:r>
      <w:r w:rsidR="00ED7837">
        <w:rPr>
          <w:bCs/>
          <w:iCs/>
          <w:color w:val="000000" w:themeColor="text1"/>
        </w:rPr>
        <w:t>e</w:t>
      </w:r>
      <w:r w:rsidR="006915E4">
        <w:rPr>
          <w:bCs/>
          <w:iCs/>
          <w:color w:val="000000" w:themeColor="text1"/>
        </w:rPr>
        <w:t>ar guidelines on how and when school administrators refer pupils to law enforcement; on having a sch</w:t>
      </w:r>
      <w:r w:rsidR="00ED7837">
        <w:rPr>
          <w:bCs/>
          <w:iCs/>
          <w:color w:val="000000" w:themeColor="text1"/>
        </w:rPr>
        <w:t>ool</w:t>
      </w:r>
      <w:r w:rsidR="006915E4">
        <w:rPr>
          <w:bCs/>
          <w:iCs/>
          <w:color w:val="000000" w:themeColor="text1"/>
        </w:rPr>
        <w:t xml:space="preserve">-based diversion program to address minor infractions and to minimize arrests;  on protocols for the referral of pupils with mental health problems to mental health professionals in lieu of </w:t>
      </w:r>
      <w:r w:rsidR="00ED7837">
        <w:rPr>
          <w:bCs/>
          <w:iCs/>
          <w:color w:val="000000" w:themeColor="text1"/>
        </w:rPr>
        <w:t xml:space="preserve">to </w:t>
      </w:r>
      <w:r w:rsidR="006915E4">
        <w:rPr>
          <w:bCs/>
          <w:iCs/>
          <w:color w:val="000000" w:themeColor="text1"/>
        </w:rPr>
        <w:t xml:space="preserve">law enforcement; and on the training of campus police to respond to pupil mental health needs. </w:t>
      </w:r>
      <w:r w:rsidR="006915E4" w:rsidRPr="006915E4">
        <w:rPr>
          <w:bCs/>
          <w:i/>
          <w:color w:val="000000" w:themeColor="text1"/>
        </w:rPr>
        <w:t xml:space="preserve"> </w:t>
      </w:r>
      <w:r w:rsidR="006915E4" w:rsidRPr="00ED7837">
        <w:rPr>
          <w:b/>
          <w:i/>
          <w:color w:val="000000" w:themeColor="text1"/>
        </w:rPr>
        <w:t>Not yet assigned to committee.</w:t>
      </w:r>
    </w:p>
    <w:p w14:paraId="68C2A6E3" w14:textId="0E8935D3" w:rsidR="00DD7CFC" w:rsidRPr="00ED7837" w:rsidRDefault="00DD7CFC" w:rsidP="00A61A76">
      <w:pPr>
        <w:rPr>
          <w:b/>
          <w:i/>
          <w:color w:val="000000" w:themeColor="text1"/>
        </w:rPr>
      </w:pPr>
    </w:p>
    <w:p w14:paraId="40E28D95" w14:textId="1CF08F7B" w:rsidR="00DD7CFC" w:rsidRDefault="00DD7CFC" w:rsidP="00A61A76">
      <w:pPr>
        <w:rPr>
          <w:b/>
          <w:i/>
          <w:color w:val="000000" w:themeColor="text1"/>
        </w:rPr>
      </w:pPr>
    </w:p>
    <w:p w14:paraId="1B8A6BE3" w14:textId="75F3D358" w:rsidR="000C329B" w:rsidRDefault="000C329B" w:rsidP="000C329B">
      <w:pPr>
        <w:rPr>
          <w:rFonts w:ascii="Arial" w:hAnsi="Arial"/>
          <w:b/>
          <w:color w:val="333399"/>
          <w:sz w:val="36"/>
          <w:szCs w:val="36"/>
        </w:rPr>
      </w:pPr>
      <w:r>
        <w:rPr>
          <w:rFonts w:ascii="Arial" w:hAnsi="Arial"/>
          <w:b/>
          <w:color w:val="333399"/>
          <w:sz w:val="36"/>
          <w:szCs w:val="36"/>
        </w:rPr>
        <w:t>Budget Trailer Bills</w:t>
      </w:r>
    </w:p>
    <w:p w14:paraId="25FFBF59" w14:textId="5F5C6DDB" w:rsidR="000C329B" w:rsidRDefault="000C329B" w:rsidP="000C329B">
      <w:pPr>
        <w:rPr>
          <w:rFonts w:ascii="Arial" w:hAnsi="Arial"/>
          <w:b/>
          <w:color w:val="333399"/>
          <w:sz w:val="36"/>
          <w:szCs w:val="36"/>
        </w:rPr>
      </w:pPr>
    </w:p>
    <w:p w14:paraId="5E9CB3BB" w14:textId="22F11B63" w:rsidR="001A1739" w:rsidRDefault="004E3ABD" w:rsidP="00A61A76">
      <w:pPr>
        <w:rPr>
          <w:bCs/>
          <w:iCs/>
          <w:color w:val="000000" w:themeColor="text1"/>
        </w:rPr>
      </w:pPr>
      <w:r>
        <w:rPr>
          <w:bCs/>
          <w:iCs/>
          <w:color w:val="000000" w:themeColor="text1"/>
        </w:rPr>
        <w:t xml:space="preserve">Budget trailer bills (“TBs”) with </w:t>
      </w:r>
      <w:r w:rsidR="001F1C8A">
        <w:rPr>
          <w:bCs/>
          <w:iCs/>
          <w:color w:val="000000" w:themeColor="text1"/>
        </w:rPr>
        <w:t xml:space="preserve">juvenile and criminal justice provisions </w:t>
      </w:r>
      <w:r>
        <w:rPr>
          <w:bCs/>
          <w:iCs/>
          <w:color w:val="000000" w:themeColor="text1"/>
        </w:rPr>
        <w:t>are heard in budget committees on an accelerated timeline.  T</w:t>
      </w:r>
      <w:r w:rsidR="001A1739">
        <w:rPr>
          <w:bCs/>
          <w:iCs/>
          <w:color w:val="000000" w:themeColor="text1"/>
        </w:rPr>
        <w:t>hey are “first up” in the legislative schedule because they are integral to the adoption of the FY 21-22 state budget</w:t>
      </w:r>
      <w:r>
        <w:rPr>
          <w:bCs/>
          <w:iCs/>
          <w:color w:val="000000" w:themeColor="text1"/>
        </w:rPr>
        <w:t>.</w:t>
      </w:r>
      <w:r w:rsidR="001A1739">
        <w:rPr>
          <w:bCs/>
          <w:iCs/>
          <w:color w:val="000000" w:themeColor="text1"/>
        </w:rPr>
        <w:t xml:space="preserve">  Budget trailer bills are now being heard in budget subcomm</w:t>
      </w:r>
      <w:r>
        <w:rPr>
          <w:bCs/>
          <w:iCs/>
          <w:color w:val="000000" w:themeColor="text1"/>
        </w:rPr>
        <w:t>i</w:t>
      </w:r>
      <w:r w:rsidR="001A1739">
        <w:rPr>
          <w:bCs/>
          <w:iCs/>
          <w:color w:val="000000" w:themeColor="text1"/>
        </w:rPr>
        <w:t>ttees in each house</w:t>
      </w:r>
      <w:r>
        <w:rPr>
          <w:bCs/>
          <w:iCs/>
          <w:color w:val="000000" w:themeColor="text1"/>
        </w:rPr>
        <w:t>. T</w:t>
      </w:r>
      <w:r w:rsidR="001A1739">
        <w:rPr>
          <w:bCs/>
          <w:iCs/>
          <w:color w:val="000000" w:themeColor="text1"/>
        </w:rPr>
        <w:t>hree such trailer bills proposed by the Administration (Department of Finance)</w:t>
      </w:r>
      <w:r>
        <w:rPr>
          <w:bCs/>
          <w:iCs/>
          <w:color w:val="000000" w:themeColor="text1"/>
        </w:rPr>
        <w:t>, with impact on juvenile justice and juvenile probation cases, are described</w:t>
      </w:r>
      <w:r w:rsidR="001A1739">
        <w:rPr>
          <w:bCs/>
          <w:iCs/>
          <w:color w:val="000000" w:themeColor="text1"/>
        </w:rPr>
        <w:t xml:space="preserve"> below.</w:t>
      </w:r>
    </w:p>
    <w:p w14:paraId="4F4C5796" w14:textId="77777777" w:rsidR="001A1739" w:rsidRDefault="001A1739" w:rsidP="00A61A76">
      <w:pPr>
        <w:rPr>
          <w:bCs/>
          <w:iCs/>
          <w:color w:val="000000" w:themeColor="text1"/>
        </w:rPr>
      </w:pPr>
    </w:p>
    <w:p w14:paraId="220D4308" w14:textId="64A7CECB" w:rsidR="009C2992" w:rsidRDefault="001A1739" w:rsidP="009C2992">
      <w:pPr>
        <w:rPr>
          <w:bCs/>
          <w:iCs/>
          <w:color w:val="000000" w:themeColor="text1"/>
        </w:rPr>
      </w:pPr>
      <w:r w:rsidRPr="009E6A46">
        <w:rPr>
          <w:b/>
          <w:i/>
          <w:color w:val="000000" w:themeColor="text1"/>
        </w:rPr>
        <w:t>S</w:t>
      </w:r>
      <w:r w:rsidR="008B301A">
        <w:rPr>
          <w:b/>
          <w:i/>
          <w:color w:val="000000" w:themeColor="text1"/>
        </w:rPr>
        <w:t>B</w:t>
      </w:r>
      <w:r w:rsidRPr="009E6A46">
        <w:rPr>
          <w:b/>
          <w:i/>
          <w:color w:val="000000" w:themeColor="text1"/>
        </w:rPr>
        <w:t xml:space="preserve"> 823</w:t>
      </w:r>
      <w:r w:rsidR="009E6A46">
        <w:rPr>
          <w:b/>
          <w:i/>
          <w:color w:val="000000" w:themeColor="text1"/>
        </w:rPr>
        <w:t xml:space="preserve"> Trailer Bill</w:t>
      </w:r>
      <w:r w:rsidRPr="009E6A46">
        <w:rPr>
          <w:b/>
          <w:i/>
          <w:color w:val="000000" w:themeColor="text1"/>
        </w:rPr>
        <w:t xml:space="preserve"> – Closure of the state Division of Juvenile Justice</w:t>
      </w:r>
      <w:r w:rsidR="001A0200">
        <w:rPr>
          <w:b/>
          <w:i/>
          <w:color w:val="000000" w:themeColor="text1"/>
        </w:rPr>
        <w:t xml:space="preserve">, </w:t>
      </w:r>
      <w:r w:rsidR="004E3ABD">
        <w:rPr>
          <w:b/>
          <w:i/>
          <w:color w:val="000000" w:themeColor="text1"/>
        </w:rPr>
        <w:t>s</w:t>
      </w:r>
      <w:r w:rsidR="001A0200">
        <w:rPr>
          <w:b/>
          <w:i/>
          <w:color w:val="000000" w:themeColor="text1"/>
        </w:rPr>
        <w:t xml:space="preserve">ecure local disposition track for higher needs youth. </w:t>
      </w:r>
      <w:r>
        <w:rPr>
          <w:bCs/>
          <w:iCs/>
          <w:color w:val="000000" w:themeColor="text1"/>
        </w:rPr>
        <w:t xml:space="preserve">  This</w:t>
      </w:r>
      <w:r w:rsidR="001A0200">
        <w:rPr>
          <w:bCs/>
          <w:iCs/>
          <w:color w:val="000000" w:themeColor="text1"/>
        </w:rPr>
        <w:t xml:space="preserve"> </w:t>
      </w:r>
      <w:r>
        <w:rPr>
          <w:bCs/>
          <w:iCs/>
          <w:color w:val="000000" w:themeColor="text1"/>
        </w:rPr>
        <w:t xml:space="preserve">trailer bill would restore a critical </w:t>
      </w:r>
      <w:r w:rsidR="00B12B2E">
        <w:rPr>
          <w:bCs/>
          <w:iCs/>
          <w:color w:val="000000" w:themeColor="text1"/>
        </w:rPr>
        <w:t xml:space="preserve">piece of </w:t>
      </w:r>
      <w:r>
        <w:rPr>
          <w:bCs/>
          <w:iCs/>
          <w:color w:val="000000" w:themeColor="text1"/>
        </w:rPr>
        <w:t xml:space="preserve">Senate Bill 823 </w:t>
      </w:r>
      <w:r w:rsidR="00B12B2E">
        <w:rPr>
          <w:bCs/>
          <w:iCs/>
          <w:color w:val="000000" w:themeColor="text1"/>
        </w:rPr>
        <w:t xml:space="preserve">that was removed </w:t>
      </w:r>
      <w:r w:rsidR="008B301A">
        <w:rPr>
          <w:bCs/>
          <w:iCs/>
          <w:color w:val="000000" w:themeColor="text1"/>
        </w:rPr>
        <w:t xml:space="preserve">before enactment </w:t>
      </w:r>
      <w:r w:rsidR="00B12B2E">
        <w:rPr>
          <w:bCs/>
          <w:iCs/>
          <w:color w:val="000000" w:themeColor="text1"/>
        </w:rPr>
        <w:t xml:space="preserve">last August and earmarked for </w:t>
      </w:r>
      <w:r w:rsidR="001A0200">
        <w:rPr>
          <w:bCs/>
          <w:iCs/>
          <w:color w:val="000000" w:themeColor="text1"/>
        </w:rPr>
        <w:t xml:space="preserve">further </w:t>
      </w:r>
      <w:r w:rsidR="00B12B2E">
        <w:rPr>
          <w:bCs/>
          <w:iCs/>
          <w:color w:val="000000" w:themeColor="text1"/>
        </w:rPr>
        <w:t xml:space="preserve">legislative review and adoption by March 1, 2021.  This is the </w:t>
      </w:r>
      <w:r>
        <w:rPr>
          <w:bCs/>
          <w:iCs/>
          <w:color w:val="000000" w:themeColor="text1"/>
        </w:rPr>
        <w:t>so</w:t>
      </w:r>
      <w:r w:rsidR="00B12B2E">
        <w:rPr>
          <w:bCs/>
          <w:iCs/>
          <w:color w:val="000000" w:themeColor="text1"/>
        </w:rPr>
        <w:t>-</w:t>
      </w:r>
      <w:r>
        <w:rPr>
          <w:bCs/>
          <w:iCs/>
          <w:color w:val="000000" w:themeColor="text1"/>
        </w:rPr>
        <w:t xml:space="preserve">called “secure track” </w:t>
      </w:r>
      <w:r w:rsidR="001A0200">
        <w:rPr>
          <w:bCs/>
          <w:iCs/>
          <w:color w:val="000000" w:themeColor="text1"/>
        </w:rPr>
        <w:t>component</w:t>
      </w:r>
      <w:r>
        <w:rPr>
          <w:bCs/>
          <w:iCs/>
          <w:color w:val="000000" w:themeColor="text1"/>
        </w:rPr>
        <w:t xml:space="preserve"> of SB 823</w:t>
      </w:r>
      <w:r w:rsidR="00B12B2E">
        <w:rPr>
          <w:bCs/>
          <w:iCs/>
          <w:color w:val="000000" w:themeColor="text1"/>
        </w:rPr>
        <w:t>. It</w:t>
      </w:r>
      <w:r>
        <w:rPr>
          <w:bCs/>
          <w:iCs/>
          <w:color w:val="000000" w:themeColor="text1"/>
        </w:rPr>
        <w:t xml:space="preserve"> would </w:t>
      </w:r>
      <w:r w:rsidR="00B12B2E">
        <w:rPr>
          <w:bCs/>
          <w:iCs/>
          <w:color w:val="000000" w:themeColor="text1"/>
        </w:rPr>
        <w:t xml:space="preserve">authorize juvenile courts to commit </w:t>
      </w:r>
      <w:r w:rsidR="004E3ABD">
        <w:rPr>
          <w:bCs/>
          <w:iCs/>
          <w:color w:val="000000" w:themeColor="text1"/>
        </w:rPr>
        <w:t xml:space="preserve">youth </w:t>
      </w:r>
      <w:r w:rsidR="008B301A">
        <w:rPr>
          <w:bCs/>
          <w:iCs/>
          <w:color w:val="000000" w:themeColor="text1"/>
        </w:rPr>
        <w:t xml:space="preserve">adjudicated for serious and violent offenses </w:t>
      </w:r>
      <w:r w:rsidR="004E3ABD">
        <w:rPr>
          <w:bCs/>
          <w:iCs/>
          <w:color w:val="000000" w:themeColor="text1"/>
        </w:rPr>
        <w:t>to a county</w:t>
      </w:r>
      <w:r w:rsidR="00B12B2E">
        <w:rPr>
          <w:bCs/>
          <w:iCs/>
          <w:color w:val="000000" w:themeColor="text1"/>
        </w:rPr>
        <w:t xml:space="preserve"> “secure youth treatment facility</w:t>
      </w:r>
      <w:r w:rsidR="00860604">
        <w:rPr>
          <w:bCs/>
          <w:iCs/>
          <w:color w:val="000000" w:themeColor="text1"/>
        </w:rPr>
        <w:t>”, under</w:t>
      </w:r>
      <w:r w:rsidR="00B12B2E">
        <w:rPr>
          <w:bCs/>
          <w:iCs/>
          <w:color w:val="000000" w:themeColor="text1"/>
        </w:rPr>
        <w:t xml:space="preserve"> new</w:t>
      </w:r>
      <w:r w:rsidR="004E3ABD">
        <w:rPr>
          <w:bCs/>
          <w:iCs/>
          <w:color w:val="000000" w:themeColor="text1"/>
        </w:rPr>
        <w:t xml:space="preserve"> </w:t>
      </w:r>
      <w:r w:rsidR="001A0200">
        <w:rPr>
          <w:bCs/>
          <w:iCs/>
          <w:color w:val="000000" w:themeColor="text1"/>
        </w:rPr>
        <w:t>local</w:t>
      </w:r>
      <w:r w:rsidR="00B12B2E">
        <w:rPr>
          <w:bCs/>
          <w:iCs/>
          <w:color w:val="000000" w:themeColor="text1"/>
        </w:rPr>
        <w:t xml:space="preserve"> sentencing criteria. </w:t>
      </w:r>
      <w:r w:rsidR="00C64C04">
        <w:rPr>
          <w:bCs/>
          <w:iCs/>
          <w:color w:val="000000" w:themeColor="text1"/>
        </w:rPr>
        <w:t>The local secure track is widely acknowledged as necessary to prevent transfers of youth with DJJ-</w:t>
      </w:r>
      <w:r w:rsidR="00B12B2E">
        <w:rPr>
          <w:bCs/>
          <w:iCs/>
          <w:color w:val="000000" w:themeColor="text1"/>
        </w:rPr>
        <w:t xml:space="preserve">level (WIC 707 b) offenses to adult criminal courts and state prisons. </w:t>
      </w:r>
      <w:r w:rsidR="00C64C04">
        <w:rPr>
          <w:bCs/>
          <w:iCs/>
          <w:color w:val="000000" w:themeColor="text1"/>
        </w:rPr>
        <w:t xml:space="preserve">An </w:t>
      </w:r>
      <w:r w:rsidR="004E3ABD">
        <w:rPr>
          <w:bCs/>
          <w:iCs/>
          <w:color w:val="000000" w:themeColor="text1"/>
        </w:rPr>
        <w:t xml:space="preserve">extensive </w:t>
      </w:r>
      <w:r w:rsidR="008B301A">
        <w:rPr>
          <w:bCs/>
          <w:iCs/>
          <w:color w:val="000000" w:themeColor="text1"/>
        </w:rPr>
        <w:t>“</w:t>
      </w:r>
      <w:r w:rsidR="00C64C04">
        <w:rPr>
          <w:bCs/>
          <w:iCs/>
          <w:color w:val="000000" w:themeColor="text1"/>
        </w:rPr>
        <w:t>framework</w:t>
      </w:r>
      <w:r w:rsidR="00B12B2E">
        <w:rPr>
          <w:bCs/>
          <w:iCs/>
          <w:color w:val="000000" w:themeColor="text1"/>
        </w:rPr>
        <w:t>”</w:t>
      </w:r>
      <w:r w:rsidR="00C64C04">
        <w:rPr>
          <w:bCs/>
          <w:iCs/>
          <w:color w:val="000000" w:themeColor="text1"/>
        </w:rPr>
        <w:t xml:space="preserve"> for the local secure track was included in SB 823 and has served as a template for </w:t>
      </w:r>
      <w:r w:rsidR="004E3ABD">
        <w:rPr>
          <w:bCs/>
          <w:iCs/>
          <w:color w:val="000000" w:themeColor="text1"/>
        </w:rPr>
        <w:t xml:space="preserve">further development in negotiations between the Legislature, the Administration and advocacy and stakeholder groups. </w:t>
      </w:r>
      <w:r w:rsidR="001A0200">
        <w:rPr>
          <w:bCs/>
          <w:iCs/>
          <w:color w:val="000000" w:themeColor="text1"/>
        </w:rPr>
        <w:t xml:space="preserve">Earlier this year, the Department of Finance </w:t>
      </w:r>
      <w:r w:rsidR="004E3ABD">
        <w:rPr>
          <w:bCs/>
          <w:iCs/>
          <w:color w:val="000000" w:themeColor="text1"/>
        </w:rPr>
        <w:t xml:space="preserve">(DOF) </w:t>
      </w:r>
      <w:r w:rsidR="001A0200">
        <w:rPr>
          <w:bCs/>
          <w:iCs/>
          <w:color w:val="000000" w:themeColor="text1"/>
        </w:rPr>
        <w:t>posted the Adm</w:t>
      </w:r>
      <w:r w:rsidR="004E3ABD">
        <w:rPr>
          <w:bCs/>
          <w:iCs/>
          <w:color w:val="000000" w:themeColor="text1"/>
        </w:rPr>
        <w:t>i</w:t>
      </w:r>
      <w:r w:rsidR="001A0200">
        <w:rPr>
          <w:bCs/>
          <w:iCs/>
          <w:color w:val="000000" w:themeColor="text1"/>
        </w:rPr>
        <w:t>nistration</w:t>
      </w:r>
      <w:r w:rsidR="004E3ABD">
        <w:rPr>
          <w:bCs/>
          <w:iCs/>
          <w:color w:val="000000" w:themeColor="text1"/>
        </w:rPr>
        <w:t xml:space="preserve">’s </w:t>
      </w:r>
      <w:r w:rsidR="008B301A">
        <w:rPr>
          <w:bCs/>
          <w:iCs/>
          <w:color w:val="000000" w:themeColor="text1"/>
        </w:rPr>
        <w:t xml:space="preserve">TB </w:t>
      </w:r>
      <w:r w:rsidR="004E3ABD">
        <w:rPr>
          <w:bCs/>
          <w:iCs/>
          <w:color w:val="000000" w:themeColor="text1"/>
        </w:rPr>
        <w:t>version of secure track</w:t>
      </w:r>
      <w:r w:rsidR="008B301A">
        <w:rPr>
          <w:bCs/>
          <w:iCs/>
          <w:color w:val="000000" w:themeColor="text1"/>
        </w:rPr>
        <w:t>.</w:t>
      </w:r>
      <w:r w:rsidR="001A0200">
        <w:rPr>
          <w:bCs/>
          <w:iCs/>
          <w:color w:val="000000" w:themeColor="text1"/>
        </w:rPr>
        <w:t xml:space="preserve"> That version is now </w:t>
      </w:r>
      <w:r w:rsidR="00B12B2E">
        <w:rPr>
          <w:bCs/>
          <w:iCs/>
          <w:color w:val="000000" w:themeColor="text1"/>
        </w:rPr>
        <w:t xml:space="preserve">outdated and </w:t>
      </w:r>
      <w:r w:rsidR="004E3ABD">
        <w:rPr>
          <w:bCs/>
          <w:iCs/>
          <w:color w:val="000000" w:themeColor="text1"/>
        </w:rPr>
        <w:t xml:space="preserve">will </w:t>
      </w:r>
      <w:r w:rsidR="00B12B2E">
        <w:rPr>
          <w:bCs/>
          <w:iCs/>
          <w:color w:val="000000" w:themeColor="text1"/>
        </w:rPr>
        <w:t xml:space="preserve">be </w:t>
      </w:r>
      <w:r w:rsidR="004E3ABD">
        <w:rPr>
          <w:bCs/>
          <w:iCs/>
          <w:color w:val="000000" w:themeColor="text1"/>
        </w:rPr>
        <w:t xml:space="preserve">supplanted by </w:t>
      </w:r>
      <w:r w:rsidR="00B12B2E">
        <w:rPr>
          <w:bCs/>
          <w:iCs/>
          <w:color w:val="000000" w:themeColor="text1"/>
        </w:rPr>
        <w:t xml:space="preserve">a </w:t>
      </w:r>
      <w:r w:rsidR="004E3ABD">
        <w:rPr>
          <w:bCs/>
          <w:iCs/>
          <w:color w:val="000000" w:themeColor="text1"/>
        </w:rPr>
        <w:t xml:space="preserve">modified version resulting from extended discussions </w:t>
      </w:r>
      <w:r w:rsidR="008B301A">
        <w:rPr>
          <w:bCs/>
          <w:iCs/>
          <w:color w:val="000000" w:themeColor="text1"/>
        </w:rPr>
        <w:t>between</w:t>
      </w:r>
      <w:r w:rsidR="004E3ABD">
        <w:rPr>
          <w:bCs/>
          <w:iCs/>
          <w:color w:val="000000" w:themeColor="text1"/>
        </w:rPr>
        <w:t xml:space="preserve"> affected agencies and interest groups.</w:t>
      </w:r>
      <w:r w:rsidR="00A26CFA">
        <w:rPr>
          <w:bCs/>
          <w:iCs/>
          <w:color w:val="000000" w:themeColor="text1"/>
        </w:rPr>
        <w:t xml:space="preserve"> </w:t>
      </w:r>
      <w:r w:rsidR="00385A85">
        <w:rPr>
          <w:bCs/>
          <w:iCs/>
          <w:color w:val="000000" w:themeColor="text1"/>
        </w:rPr>
        <w:t xml:space="preserve">There is a compelling need to enact the secure track disposition </w:t>
      </w:r>
      <w:proofErr w:type="gramStart"/>
      <w:r w:rsidR="00385A85">
        <w:rPr>
          <w:bCs/>
          <w:iCs/>
          <w:color w:val="000000" w:themeColor="text1"/>
        </w:rPr>
        <w:t>soon</w:t>
      </w:r>
      <w:r w:rsidR="00A5117F">
        <w:rPr>
          <w:bCs/>
          <w:iCs/>
          <w:color w:val="000000" w:themeColor="text1"/>
        </w:rPr>
        <w:t>, because</w:t>
      </w:r>
      <w:proofErr w:type="gramEnd"/>
      <w:r w:rsidR="00A5117F">
        <w:rPr>
          <w:bCs/>
          <w:iCs/>
          <w:color w:val="000000" w:themeColor="text1"/>
        </w:rPr>
        <w:t xml:space="preserve"> </w:t>
      </w:r>
      <w:r w:rsidR="00385A85">
        <w:rPr>
          <w:bCs/>
          <w:iCs/>
          <w:color w:val="000000" w:themeColor="text1"/>
        </w:rPr>
        <w:t>counties, courts</w:t>
      </w:r>
      <w:r w:rsidR="00A26CFA">
        <w:rPr>
          <w:bCs/>
          <w:iCs/>
          <w:color w:val="000000" w:themeColor="text1"/>
        </w:rPr>
        <w:t xml:space="preserve">, </w:t>
      </w:r>
      <w:r w:rsidR="00A5117F">
        <w:rPr>
          <w:bCs/>
          <w:iCs/>
          <w:color w:val="000000" w:themeColor="text1"/>
        </w:rPr>
        <w:t xml:space="preserve">attorneys and others need to have it in place as a dispositional </w:t>
      </w:r>
      <w:r w:rsidR="008B301A">
        <w:rPr>
          <w:bCs/>
          <w:iCs/>
          <w:color w:val="000000" w:themeColor="text1"/>
        </w:rPr>
        <w:t>option to transfers to adult courts before the shutdown of DJJ intake on June 30</w:t>
      </w:r>
      <w:r w:rsidR="008B301A" w:rsidRPr="008B301A">
        <w:rPr>
          <w:bCs/>
          <w:iCs/>
          <w:color w:val="000000" w:themeColor="text1"/>
          <w:vertAlign w:val="superscript"/>
        </w:rPr>
        <w:t>th</w:t>
      </w:r>
      <w:r w:rsidR="008B301A">
        <w:rPr>
          <w:bCs/>
          <w:iCs/>
          <w:color w:val="000000" w:themeColor="text1"/>
        </w:rPr>
        <w:t xml:space="preserve">. </w:t>
      </w:r>
      <w:r w:rsidR="00A5117F">
        <w:rPr>
          <w:bCs/>
          <w:iCs/>
          <w:color w:val="000000" w:themeColor="text1"/>
        </w:rPr>
        <w:lastRenderedPageBreak/>
        <w:t>Below we summarize key</w:t>
      </w:r>
      <w:r w:rsidR="00385A85">
        <w:rPr>
          <w:bCs/>
          <w:iCs/>
          <w:color w:val="000000" w:themeColor="text1"/>
        </w:rPr>
        <w:t xml:space="preserve"> components</w:t>
      </w:r>
      <w:r w:rsidR="009C2992">
        <w:rPr>
          <w:bCs/>
          <w:iCs/>
          <w:color w:val="000000" w:themeColor="text1"/>
        </w:rPr>
        <w:t xml:space="preserve"> of the </w:t>
      </w:r>
      <w:r w:rsidR="00385A85">
        <w:rPr>
          <w:bCs/>
          <w:iCs/>
          <w:color w:val="000000" w:themeColor="text1"/>
        </w:rPr>
        <w:t>secure track</w:t>
      </w:r>
      <w:r w:rsidR="00A26CFA">
        <w:rPr>
          <w:bCs/>
          <w:iCs/>
          <w:color w:val="000000" w:themeColor="text1"/>
        </w:rPr>
        <w:t xml:space="preserve"> </w:t>
      </w:r>
      <w:r w:rsidR="009C2992">
        <w:rPr>
          <w:bCs/>
          <w:iCs/>
          <w:color w:val="000000" w:themeColor="text1"/>
        </w:rPr>
        <w:t>disposition that are likely to be included in the legislation when finally adopted:</w:t>
      </w:r>
    </w:p>
    <w:p w14:paraId="190D83C2" w14:textId="77777777" w:rsidR="008B301A" w:rsidRDefault="008B301A" w:rsidP="009C2992">
      <w:pPr>
        <w:rPr>
          <w:bCs/>
          <w:iCs/>
          <w:color w:val="000000" w:themeColor="text1"/>
        </w:rPr>
      </w:pPr>
    </w:p>
    <w:p w14:paraId="19D7A003" w14:textId="2E1F9082" w:rsidR="009C2992" w:rsidRDefault="00385A85" w:rsidP="00523BCD">
      <w:pPr>
        <w:pStyle w:val="ListParagraph"/>
        <w:numPr>
          <w:ilvl w:val="0"/>
          <w:numId w:val="14"/>
        </w:numPr>
        <w:rPr>
          <w:bCs/>
          <w:iCs/>
          <w:color w:val="000000" w:themeColor="text1"/>
        </w:rPr>
      </w:pPr>
      <w:r w:rsidRPr="009C2992">
        <w:rPr>
          <w:bCs/>
          <w:iCs/>
          <w:color w:val="000000" w:themeColor="text1"/>
          <w:u w:val="single"/>
        </w:rPr>
        <w:t>Youth eligible for commitment</w:t>
      </w:r>
      <w:r w:rsidRPr="009C2992">
        <w:rPr>
          <w:bCs/>
          <w:iCs/>
          <w:color w:val="000000" w:themeColor="text1"/>
        </w:rPr>
        <w:t>: W</w:t>
      </w:r>
      <w:r w:rsidR="009C2992" w:rsidRPr="009C2992">
        <w:rPr>
          <w:bCs/>
          <w:iCs/>
          <w:color w:val="000000" w:themeColor="text1"/>
        </w:rPr>
        <w:t>IC</w:t>
      </w:r>
      <w:r w:rsidRPr="009C2992">
        <w:rPr>
          <w:bCs/>
          <w:iCs/>
          <w:color w:val="000000" w:themeColor="text1"/>
        </w:rPr>
        <w:t xml:space="preserve"> 707 (b) adjudicated youth 14 or older who also meet “amenability” criteria </w:t>
      </w:r>
      <w:r w:rsidR="009C2992">
        <w:rPr>
          <w:bCs/>
          <w:iCs/>
          <w:color w:val="000000" w:themeColor="text1"/>
        </w:rPr>
        <w:t>specified in the bill and determined by the court</w:t>
      </w:r>
      <w:r w:rsidR="009C2992" w:rsidRPr="009C2992">
        <w:rPr>
          <w:bCs/>
          <w:iCs/>
          <w:color w:val="000000" w:themeColor="text1"/>
        </w:rPr>
        <w:t>—</w:t>
      </w:r>
      <w:r w:rsidR="009C2992">
        <w:rPr>
          <w:bCs/>
          <w:iCs/>
          <w:color w:val="000000" w:themeColor="text1"/>
        </w:rPr>
        <w:t xml:space="preserve"> </w:t>
      </w:r>
      <w:r w:rsidR="00523BCD">
        <w:rPr>
          <w:bCs/>
          <w:iCs/>
          <w:color w:val="000000" w:themeColor="text1"/>
        </w:rPr>
        <w:t xml:space="preserve">for example, that the </w:t>
      </w:r>
      <w:r w:rsidR="009C2992">
        <w:rPr>
          <w:bCs/>
          <w:iCs/>
          <w:color w:val="000000" w:themeColor="text1"/>
        </w:rPr>
        <w:t>available programming will meet the youth’s needs and that</w:t>
      </w:r>
      <w:r w:rsidR="009C2992" w:rsidRPr="009C2992">
        <w:rPr>
          <w:bCs/>
          <w:iCs/>
          <w:color w:val="000000" w:themeColor="text1"/>
        </w:rPr>
        <w:t xml:space="preserve"> no less restrictive disposition is suitable in the case.</w:t>
      </w:r>
    </w:p>
    <w:p w14:paraId="251AF1DB" w14:textId="356A79EF" w:rsidR="00385A85" w:rsidRPr="009C2992" w:rsidRDefault="00385A85" w:rsidP="00523BCD">
      <w:pPr>
        <w:pStyle w:val="ListParagraph"/>
        <w:numPr>
          <w:ilvl w:val="0"/>
          <w:numId w:val="14"/>
        </w:numPr>
        <w:rPr>
          <w:bCs/>
          <w:iCs/>
          <w:color w:val="000000" w:themeColor="text1"/>
        </w:rPr>
      </w:pPr>
      <w:r w:rsidRPr="009C2992">
        <w:rPr>
          <w:bCs/>
          <w:iCs/>
          <w:color w:val="000000" w:themeColor="text1"/>
          <w:u w:val="single"/>
        </w:rPr>
        <w:t>Baseline terms</w:t>
      </w:r>
      <w:r w:rsidRPr="009C2992">
        <w:rPr>
          <w:bCs/>
          <w:iCs/>
          <w:color w:val="000000" w:themeColor="text1"/>
        </w:rPr>
        <w:t xml:space="preserve">. Youth committed to the </w:t>
      </w:r>
      <w:r w:rsidR="00A26CFA" w:rsidRPr="009C2992">
        <w:rPr>
          <w:bCs/>
          <w:iCs/>
          <w:color w:val="000000" w:themeColor="text1"/>
        </w:rPr>
        <w:t xml:space="preserve">local </w:t>
      </w:r>
      <w:r w:rsidRPr="009C2992">
        <w:rPr>
          <w:bCs/>
          <w:iCs/>
          <w:color w:val="000000" w:themeColor="text1"/>
        </w:rPr>
        <w:t xml:space="preserve">secure track </w:t>
      </w:r>
      <w:r w:rsidR="00A26CFA" w:rsidRPr="009C2992">
        <w:rPr>
          <w:bCs/>
          <w:iCs/>
          <w:color w:val="000000" w:themeColor="text1"/>
        </w:rPr>
        <w:t xml:space="preserve">will be </w:t>
      </w:r>
      <w:r w:rsidRPr="009C2992">
        <w:rPr>
          <w:bCs/>
          <w:iCs/>
          <w:color w:val="000000" w:themeColor="text1"/>
        </w:rPr>
        <w:t>assigned baseline terms of confinement drawn from the DJJ sentencing categor</w:t>
      </w:r>
      <w:r w:rsidR="009C2992">
        <w:rPr>
          <w:bCs/>
          <w:iCs/>
          <w:color w:val="000000" w:themeColor="text1"/>
        </w:rPr>
        <w:t>i</w:t>
      </w:r>
      <w:r w:rsidRPr="009C2992">
        <w:rPr>
          <w:bCs/>
          <w:iCs/>
          <w:color w:val="000000" w:themeColor="text1"/>
        </w:rPr>
        <w:t>es currently in use. These are offense based terms of years that must be served</w:t>
      </w:r>
      <w:r w:rsidR="00A26CFA" w:rsidRPr="009C2992">
        <w:rPr>
          <w:bCs/>
          <w:iCs/>
          <w:color w:val="000000" w:themeColor="text1"/>
        </w:rPr>
        <w:t xml:space="preserve"> by a youth until eligible for discharge. </w:t>
      </w:r>
      <w:r w:rsidRPr="009C2992">
        <w:rPr>
          <w:bCs/>
          <w:iCs/>
          <w:color w:val="000000" w:themeColor="text1"/>
        </w:rPr>
        <w:t>The DJ</w:t>
      </w:r>
      <w:r w:rsidR="009C2992">
        <w:rPr>
          <w:bCs/>
          <w:iCs/>
          <w:color w:val="000000" w:themeColor="text1"/>
        </w:rPr>
        <w:t>J</w:t>
      </w:r>
      <w:r w:rsidRPr="009C2992">
        <w:rPr>
          <w:bCs/>
          <w:iCs/>
          <w:color w:val="000000" w:themeColor="text1"/>
        </w:rPr>
        <w:t xml:space="preserve"> categories will be applied on a temporary basis until the Judicial Council</w:t>
      </w:r>
      <w:r w:rsidR="00A26CFA" w:rsidRPr="009C2992">
        <w:rPr>
          <w:bCs/>
          <w:iCs/>
          <w:color w:val="000000" w:themeColor="text1"/>
        </w:rPr>
        <w:t xml:space="preserve"> (in 2023) </w:t>
      </w:r>
      <w:r w:rsidRPr="009C2992">
        <w:rPr>
          <w:bCs/>
          <w:iCs/>
          <w:color w:val="000000" w:themeColor="text1"/>
        </w:rPr>
        <w:t>adopts a</w:t>
      </w:r>
      <w:r w:rsidR="00A26CFA" w:rsidRPr="009C2992">
        <w:rPr>
          <w:bCs/>
          <w:iCs/>
          <w:color w:val="000000" w:themeColor="text1"/>
        </w:rPr>
        <w:t xml:space="preserve"> </w:t>
      </w:r>
      <w:r w:rsidRPr="009C2992">
        <w:rPr>
          <w:bCs/>
          <w:iCs/>
          <w:color w:val="000000" w:themeColor="text1"/>
        </w:rPr>
        <w:t xml:space="preserve">matrix of sentence lengths and terms </w:t>
      </w:r>
      <w:r w:rsidR="009C2992">
        <w:rPr>
          <w:bCs/>
          <w:iCs/>
          <w:color w:val="000000" w:themeColor="text1"/>
        </w:rPr>
        <w:t>for</w:t>
      </w:r>
      <w:r w:rsidRPr="009C2992">
        <w:rPr>
          <w:bCs/>
          <w:iCs/>
          <w:color w:val="000000" w:themeColor="text1"/>
        </w:rPr>
        <w:t xml:space="preserve"> youth committed to the local secure track.</w:t>
      </w:r>
      <w:r w:rsidR="001A0200" w:rsidRPr="009C2992">
        <w:rPr>
          <w:bCs/>
          <w:iCs/>
          <w:color w:val="000000" w:themeColor="text1"/>
        </w:rPr>
        <w:t xml:space="preserve"> All secure track commi</w:t>
      </w:r>
      <w:r w:rsidR="009C2992">
        <w:rPr>
          <w:bCs/>
          <w:iCs/>
          <w:color w:val="000000" w:themeColor="text1"/>
        </w:rPr>
        <w:t>t</w:t>
      </w:r>
      <w:r w:rsidR="001A0200" w:rsidRPr="009C2992">
        <w:rPr>
          <w:bCs/>
          <w:iCs/>
          <w:color w:val="000000" w:themeColor="text1"/>
        </w:rPr>
        <w:t>ments are subject to maximum confinement time limits (generally, age 23 or 25 depending on the offense</w:t>
      </w:r>
      <w:r w:rsidR="009C2992">
        <w:rPr>
          <w:bCs/>
          <w:iCs/>
          <w:color w:val="000000" w:themeColor="text1"/>
        </w:rPr>
        <w:t>,</w:t>
      </w:r>
      <w:r w:rsidR="001A0200" w:rsidRPr="009C2992">
        <w:rPr>
          <w:bCs/>
          <w:iCs/>
          <w:color w:val="000000" w:themeColor="text1"/>
        </w:rPr>
        <w:t xml:space="preserve"> and not to exc</w:t>
      </w:r>
      <w:r w:rsidR="00A26CFA" w:rsidRPr="009C2992">
        <w:rPr>
          <w:bCs/>
          <w:iCs/>
          <w:color w:val="000000" w:themeColor="text1"/>
        </w:rPr>
        <w:t>e</w:t>
      </w:r>
      <w:r w:rsidR="001A0200" w:rsidRPr="009C2992">
        <w:rPr>
          <w:bCs/>
          <w:iCs/>
          <w:color w:val="000000" w:themeColor="text1"/>
        </w:rPr>
        <w:t>ed the adult middle term).</w:t>
      </w:r>
      <w:r w:rsidR="00785C97" w:rsidRPr="009C2992">
        <w:rPr>
          <w:bCs/>
          <w:iCs/>
          <w:color w:val="000000" w:themeColor="text1"/>
        </w:rPr>
        <w:t xml:space="preserve"> </w:t>
      </w:r>
    </w:p>
    <w:p w14:paraId="69E78C54" w14:textId="1807E260" w:rsidR="00385A85" w:rsidRDefault="009C2992" w:rsidP="00385A85">
      <w:pPr>
        <w:pStyle w:val="ListParagraph"/>
        <w:numPr>
          <w:ilvl w:val="0"/>
          <w:numId w:val="14"/>
        </w:numPr>
        <w:rPr>
          <w:bCs/>
          <w:iCs/>
          <w:color w:val="000000" w:themeColor="text1"/>
        </w:rPr>
      </w:pPr>
      <w:r>
        <w:rPr>
          <w:bCs/>
          <w:iCs/>
          <w:color w:val="000000" w:themeColor="text1"/>
          <w:u w:val="single"/>
        </w:rPr>
        <w:t>Individual r</w:t>
      </w:r>
      <w:r w:rsidR="00385A85" w:rsidRPr="009C2992">
        <w:rPr>
          <w:bCs/>
          <w:iCs/>
          <w:color w:val="000000" w:themeColor="text1"/>
          <w:u w:val="single"/>
        </w:rPr>
        <w:t>ehabilitati</w:t>
      </w:r>
      <w:r>
        <w:rPr>
          <w:bCs/>
          <w:iCs/>
          <w:color w:val="000000" w:themeColor="text1"/>
          <w:u w:val="single"/>
        </w:rPr>
        <w:t>o</w:t>
      </w:r>
      <w:r w:rsidR="00385A85" w:rsidRPr="009C2992">
        <w:rPr>
          <w:bCs/>
          <w:iCs/>
          <w:color w:val="000000" w:themeColor="text1"/>
          <w:u w:val="single"/>
        </w:rPr>
        <w:t>n plans</w:t>
      </w:r>
      <w:r w:rsidR="00A26CFA" w:rsidRPr="009C2992">
        <w:rPr>
          <w:bCs/>
          <w:iCs/>
          <w:color w:val="000000" w:themeColor="text1"/>
          <w:u w:val="single"/>
        </w:rPr>
        <w:t>.</w:t>
      </w:r>
      <w:r w:rsidR="00A26CFA">
        <w:rPr>
          <w:bCs/>
          <w:iCs/>
          <w:color w:val="000000" w:themeColor="text1"/>
        </w:rPr>
        <w:t xml:space="preserve"> </w:t>
      </w:r>
      <w:r w:rsidR="00385A85">
        <w:rPr>
          <w:bCs/>
          <w:iCs/>
          <w:color w:val="000000" w:themeColor="text1"/>
        </w:rPr>
        <w:t xml:space="preserve"> Each youth committed to the local secure youth treatment facility must have a</w:t>
      </w:r>
      <w:r>
        <w:rPr>
          <w:bCs/>
          <w:iCs/>
          <w:color w:val="000000" w:themeColor="text1"/>
        </w:rPr>
        <w:t xml:space="preserve"> court-approved individual </w:t>
      </w:r>
      <w:r w:rsidR="00385A85">
        <w:rPr>
          <w:bCs/>
          <w:iCs/>
          <w:color w:val="000000" w:themeColor="text1"/>
        </w:rPr>
        <w:t>rehabil</w:t>
      </w:r>
      <w:r>
        <w:rPr>
          <w:bCs/>
          <w:iCs/>
          <w:color w:val="000000" w:themeColor="text1"/>
        </w:rPr>
        <w:t>it</w:t>
      </w:r>
      <w:r w:rsidR="00385A85">
        <w:rPr>
          <w:bCs/>
          <w:iCs/>
          <w:color w:val="000000" w:themeColor="text1"/>
        </w:rPr>
        <w:t>ation plan submitted by the probation department and/or by other agencies and individuals</w:t>
      </w:r>
      <w:r w:rsidR="00A26CFA">
        <w:rPr>
          <w:bCs/>
          <w:iCs/>
          <w:color w:val="000000" w:themeColor="text1"/>
        </w:rPr>
        <w:t xml:space="preserve"> </w:t>
      </w:r>
      <w:r w:rsidR="00385A85">
        <w:rPr>
          <w:bCs/>
          <w:iCs/>
          <w:color w:val="000000" w:themeColor="text1"/>
        </w:rPr>
        <w:t>which may include a local multi-disciplinary team.</w:t>
      </w:r>
    </w:p>
    <w:p w14:paraId="4FB8C953" w14:textId="79D7DD17" w:rsidR="001A0200" w:rsidRDefault="00385A85" w:rsidP="00385A85">
      <w:pPr>
        <w:pStyle w:val="ListParagraph"/>
        <w:numPr>
          <w:ilvl w:val="0"/>
          <w:numId w:val="14"/>
        </w:numPr>
        <w:rPr>
          <w:bCs/>
          <w:iCs/>
          <w:color w:val="000000" w:themeColor="text1"/>
        </w:rPr>
      </w:pPr>
      <w:r w:rsidRPr="009C2992">
        <w:rPr>
          <w:bCs/>
          <w:iCs/>
          <w:color w:val="000000" w:themeColor="text1"/>
          <w:u w:val="single"/>
        </w:rPr>
        <w:t>Review hearings</w:t>
      </w:r>
      <w:r w:rsidR="001A0200" w:rsidRPr="009C2992">
        <w:rPr>
          <w:bCs/>
          <w:iCs/>
          <w:color w:val="000000" w:themeColor="text1"/>
          <w:u w:val="single"/>
        </w:rPr>
        <w:t>, less r</w:t>
      </w:r>
      <w:r w:rsidR="009C2992">
        <w:rPr>
          <w:bCs/>
          <w:iCs/>
          <w:color w:val="000000" w:themeColor="text1"/>
          <w:u w:val="single"/>
        </w:rPr>
        <w:t>e</w:t>
      </w:r>
      <w:r w:rsidR="001A0200" w:rsidRPr="009C2992">
        <w:rPr>
          <w:bCs/>
          <w:iCs/>
          <w:color w:val="000000" w:themeColor="text1"/>
          <w:u w:val="single"/>
        </w:rPr>
        <w:t>strictive programs</w:t>
      </w:r>
      <w:r>
        <w:rPr>
          <w:bCs/>
          <w:iCs/>
          <w:color w:val="000000" w:themeColor="text1"/>
        </w:rPr>
        <w:t>:  The court must hold a review hearing every six months to assess</w:t>
      </w:r>
      <w:r w:rsidR="009C2992">
        <w:rPr>
          <w:bCs/>
          <w:iCs/>
          <w:color w:val="000000" w:themeColor="text1"/>
        </w:rPr>
        <w:t xml:space="preserve"> </w:t>
      </w:r>
      <w:r>
        <w:rPr>
          <w:bCs/>
          <w:iCs/>
          <w:color w:val="000000" w:themeColor="text1"/>
        </w:rPr>
        <w:t>the youth</w:t>
      </w:r>
      <w:r w:rsidR="009C2992">
        <w:rPr>
          <w:bCs/>
          <w:iCs/>
          <w:color w:val="000000" w:themeColor="text1"/>
        </w:rPr>
        <w:t>’</w:t>
      </w:r>
      <w:r>
        <w:rPr>
          <w:bCs/>
          <w:iCs/>
          <w:color w:val="000000" w:themeColor="text1"/>
        </w:rPr>
        <w:t>s pro</w:t>
      </w:r>
      <w:r w:rsidR="009C2992">
        <w:rPr>
          <w:bCs/>
          <w:iCs/>
          <w:color w:val="000000" w:themeColor="text1"/>
        </w:rPr>
        <w:t>g</w:t>
      </w:r>
      <w:r>
        <w:rPr>
          <w:bCs/>
          <w:iCs/>
          <w:color w:val="000000" w:themeColor="text1"/>
        </w:rPr>
        <w:t xml:space="preserve">ress in </w:t>
      </w:r>
      <w:r w:rsidR="00A26CFA">
        <w:rPr>
          <w:bCs/>
          <w:iCs/>
          <w:color w:val="000000" w:themeColor="text1"/>
        </w:rPr>
        <w:t xml:space="preserve">in relation to the rehabilitation plan. </w:t>
      </w:r>
      <w:r w:rsidR="001A0200">
        <w:rPr>
          <w:bCs/>
          <w:iCs/>
          <w:color w:val="000000" w:themeColor="text1"/>
        </w:rPr>
        <w:t xml:space="preserve">At the </w:t>
      </w:r>
      <w:proofErr w:type="gramStart"/>
      <w:r w:rsidR="001A0200">
        <w:rPr>
          <w:bCs/>
          <w:iCs/>
          <w:color w:val="000000" w:themeColor="text1"/>
        </w:rPr>
        <w:t>hearing</w:t>
      </w:r>
      <w:proofErr w:type="gramEnd"/>
      <w:r w:rsidR="001A0200">
        <w:rPr>
          <w:bCs/>
          <w:iCs/>
          <w:color w:val="000000" w:themeColor="text1"/>
        </w:rPr>
        <w:t xml:space="preserve"> the court may sustain or may reduce the baseline term </w:t>
      </w:r>
      <w:r w:rsidR="008B301A">
        <w:rPr>
          <w:bCs/>
          <w:iCs/>
          <w:color w:val="000000" w:themeColor="text1"/>
        </w:rPr>
        <w:t>in the secure youth treatment facility o</w:t>
      </w:r>
      <w:r w:rsidR="001A0200">
        <w:rPr>
          <w:bCs/>
          <w:iCs/>
          <w:color w:val="000000" w:themeColor="text1"/>
        </w:rPr>
        <w:t xml:space="preserve">r may order that </w:t>
      </w:r>
      <w:r w:rsidR="008B301A">
        <w:rPr>
          <w:bCs/>
          <w:iCs/>
          <w:color w:val="000000" w:themeColor="text1"/>
        </w:rPr>
        <w:t>the</w:t>
      </w:r>
      <w:r w:rsidR="001A0200">
        <w:rPr>
          <w:bCs/>
          <w:iCs/>
          <w:color w:val="000000" w:themeColor="text1"/>
        </w:rPr>
        <w:t xml:space="preserve"> youth be transferred to a less r</w:t>
      </w:r>
      <w:r w:rsidR="009C2992">
        <w:rPr>
          <w:bCs/>
          <w:iCs/>
          <w:color w:val="000000" w:themeColor="text1"/>
        </w:rPr>
        <w:t>e</w:t>
      </w:r>
      <w:r w:rsidR="001A0200">
        <w:rPr>
          <w:bCs/>
          <w:iCs/>
          <w:color w:val="000000" w:themeColor="text1"/>
        </w:rPr>
        <w:t>str</w:t>
      </w:r>
      <w:r w:rsidR="009C2992">
        <w:rPr>
          <w:bCs/>
          <w:iCs/>
          <w:color w:val="000000" w:themeColor="text1"/>
        </w:rPr>
        <w:t>ictive under terms defined in the trailer bill.</w:t>
      </w:r>
    </w:p>
    <w:p w14:paraId="6CC7799C" w14:textId="03A6D083" w:rsidR="001A0200" w:rsidRDefault="009C2992" w:rsidP="00385A85">
      <w:pPr>
        <w:pStyle w:val="ListParagraph"/>
        <w:numPr>
          <w:ilvl w:val="0"/>
          <w:numId w:val="14"/>
        </w:numPr>
        <w:rPr>
          <w:bCs/>
          <w:iCs/>
          <w:color w:val="000000" w:themeColor="text1"/>
        </w:rPr>
      </w:pPr>
      <w:r w:rsidRPr="009C2992">
        <w:rPr>
          <w:bCs/>
          <w:iCs/>
          <w:color w:val="000000" w:themeColor="text1"/>
          <w:u w:val="single"/>
        </w:rPr>
        <w:t xml:space="preserve">Secure Youth Treatment </w:t>
      </w:r>
      <w:r w:rsidR="001A0200" w:rsidRPr="009C2992">
        <w:rPr>
          <w:bCs/>
          <w:iCs/>
          <w:color w:val="000000" w:themeColor="text1"/>
          <w:u w:val="single"/>
        </w:rPr>
        <w:t>Facilities</w:t>
      </w:r>
      <w:r w:rsidR="001A0200">
        <w:rPr>
          <w:bCs/>
          <w:iCs/>
          <w:color w:val="000000" w:themeColor="text1"/>
        </w:rPr>
        <w:t xml:space="preserve">—may be juvenile halls, camps or ranches or other </w:t>
      </w:r>
      <w:r>
        <w:rPr>
          <w:bCs/>
          <w:iCs/>
          <w:color w:val="000000" w:themeColor="text1"/>
        </w:rPr>
        <w:t xml:space="preserve">county </w:t>
      </w:r>
      <w:r w:rsidR="001A0200">
        <w:rPr>
          <w:bCs/>
          <w:iCs/>
          <w:color w:val="000000" w:themeColor="text1"/>
        </w:rPr>
        <w:t xml:space="preserve">facilities designated as “secure youth treatment facilities” and subject </w:t>
      </w:r>
      <w:r>
        <w:rPr>
          <w:bCs/>
          <w:iCs/>
          <w:color w:val="000000" w:themeColor="text1"/>
        </w:rPr>
        <w:t>to</w:t>
      </w:r>
      <w:r w:rsidR="001A0200">
        <w:rPr>
          <w:bCs/>
          <w:iCs/>
          <w:color w:val="000000" w:themeColor="text1"/>
        </w:rPr>
        <w:t xml:space="preserve"> state minimu</w:t>
      </w:r>
      <w:r>
        <w:rPr>
          <w:bCs/>
          <w:iCs/>
          <w:color w:val="000000" w:themeColor="text1"/>
        </w:rPr>
        <w:t>m</w:t>
      </w:r>
      <w:r w:rsidR="001A0200">
        <w:rPr>
          <w:bCs/>
          <w:iCs/>
          <w:color w:val="000000" w:themeColor="text1"/>
        </w:rPr>
        <w:t xml:space="preserve"> standards to be adopted by the Board of State and Community Corrections and the HHS Office of Youth and Community Restoration. </w:t>
      </w:r>
    </w:p>
    <w:p w14:paraId="0693A38D" w14:textId="7BA177EE" w:rsidR="00401FBD" w:rsidRDefault="001A0200" w:rsidP="00385A85">
      <w:pPr>
        <w:pStyle w:val="ListParagraph"/>
        <w:numPr>
          <w:ilvl w:val="0"/>
          <w:numId w:val="14"/>
        </w:numPr>
        <w:rPr>
          <w:bCs/>
          <w:iCs/>
          <w:color w:val="000000" w:themeColor="text1"/>
        </w:rPr>
      </w:pPr>
      <w:r w:rsidRPr="00523BCD">
        <w:rPr>
          <w:bCs/>
          <w:iCs/>
          <w:color w:val="000000" w:themeColor="text1"/>
          <w:u w:val="single"/>
        </w:rPr>
        <w:t>Programming</w:t>
      </w:r>
      <w:r>
        <w:rPr>
          <w:bCs/>
          <w:iCs/>
          <w:color w:val="000000" w:themeColor="text1"/>
        </w:rPr>
        <w:t xml:space="preserve">—must be consistent with the individual rehabilitation plan approved by the court. Commitments to secure track </w:t>
      </w:r>
      <w:r w:rsidR="00523BCD">
        <w:rPr>
          <w:bCs/>
          <w:iCs/>
          <w:color w:val="000000" w:themeColor="text1"/>
        </w:rPr>
        <w:t xml:space="preserve">also </w:t>
      </w:r>
      <w:r>
        <w:rPr>
          <w:bCs/>
          <w:iCs/>
          <w:color w:val="000000" w:themeColor="text1"/>
        </w:rPr>
        <w:t>require a court finding th</w:t>
      </w:r>
      <w:r w:rsidR="00523BCD">
        <w:rPr>
          <w:bCs/>
          <w:iCs/>
          <w:color w:val="000000" w:themeColor="text1"/>
        </w:rPr>
        <w:t>a</w:t>
      </w:r>
      <w:r>
        <w:rPr>
          <w:bCs/>
          <w:iCs/>
          <w:color w:val="000000" w:themeColor="text1"/>
        </w:rPr>
        <w:t>t the programming</w:t>
      </w:r>
      <w:r w:rsidR="00401FBD">
        <w:rPr>
          <w:bCs/>
          <w:iCs/>
          <w:color w:val="000000" w:themeColor="text1"/>
        </w:rPr>
        <w:t xml:space="preserve">, </w:t>
      </w:r>
      <w:proofErr w:type="gramStart"/>
      <w:r w:rsidR="00401FBD">
        <w:rPr>
          <w:bCs/>
          <w:iCs/>
          <w:color w:val="000000" w:themeColor="text1"/>
        </w:rPr>
        <w:t>treatment</w:t>
      </w:r>
      <w:proofErr w:type="gramEnd"/>
      <w:r w:rsidR="00401FBD">
        <w:rPr>
          <w:bCs/>
          <w:iCs/>
          <w:color w:val="000000" w:themeColor="text1"/>
        </w:rPr>
        <w:t xml:space="preserve"> and education </w:t>
      </w:r>
      <w:r w:rsidR="00523BCD">
        <w:rPr>
          <w:bCs/>
          <w:iCs/>
          <w:color w:val="000000" w:themeColor="text1"/>
        </w:rPr>
        <w:t>in the facility are</w:t>
      </w:r>
      <w:r w:rsidR="00401FBD">
        <w:rPr>
          <w:bCs/>
          <w:iCs/>
          <w:color w:val="000000" w:themeColor="text1"/>
        </w:rPr>
        <w:t xml:space="preserve"> appropriate to meet the treatment and s</w:t>
      </w:r>
      <w:r w:rsidR="00523BCD">
        <w:rPr>
          <w:bCs/>
          <w:iCs/>
          <w:color w:val="000000" w:themeColor="text1"/>
        </w:rPr>
        <w:t>e</w:t>
      </w:r>
      <w:r w:rsidR="00401FBD">
        <w:rPr>
          <w:bCs/>
          <w:iCs/>
          <w:color w:val="000000" w:themeColor="text1"/>
        </w:rPr>
        <w:t>curity needs of the youth.</w:t>
      </w:r>
    </w:p>
    <w:p w14:paraId="325CB184" w14:textId="2D2E8510" w:rsidR="001A0200" w:rsidRDefault="001A0200" w:rsidP="001A0200">
      <w:pPr>
        <w:rPr>
          <w:bCs/>
          <w:iCs/>
          <w:color w:val="000000" w:themeColor="text1"/>
        </w:rPr>
      </w:pPr>
    </w:p>
    <w:p w14:paraId="11789B06" w14:textId="5EEDA1F4" w:rsidR="00523BCD" w:rsidRDefault="001A0200" w:rsidP="001A0200">
      <w:pPr>
        <w:rPr>
          <w:bCs/>
          <w:iCs/>
          <w:color w:val="000000" w:themeColor="text1"/>
        </w:rPr>
      </w:pPr>
      <w:r>
        <w:rPr>
          <w:bCs/>
          <w:iCs/>
          <w:color w:val="000000" w:themeColor="text1"/>
        </w:rPr>
        <w:t xml:space="preserve">Some terms of the secure track </w:t>
      </w:r>
      <w:r w:rsidR="008B301A">
        <w:rPr>
          <w:bCs/>
          <w:iCs/>
          <w:color w:val="000000" w:themeColor="text1"/>
        </w:rPr>
        <w:t>TB</w:t>
      </w:r>
      <w:r>
        <w:rPr>
          <w:bCs/>
          <w:iCs/>
          <w:color w:val="000000" w:themeColor="text1"/>
        </w:rPr>
        <w:t xml:space="preserve"> are still under </w:t>
      </w:r>
      <w:r w:rsidR="00401FBD">
        <w:rPr>
          <w:bCs/>
          <w:iCs/>
          <w:color w:val="000000" w:themeColor="text1"/>
        </w:rPr>
        <w:t xml:space="preserve">review, though </w:t>
      </w:r>
      <w:r w:rsidR="00523BCD">
        <w:rPr>
          <w:bCs/>
          <w:iCs/>
          <w:color w:val="000000" w:themeColor="text1"/>
        </w:rPr>
        <w:t xml:space="preserve">differences </w:t>
      </w:r>
      <w:r>
        <w:rPr>
          <w:bCs/>
          <w:iCs/>
          <w:color w:val="000000" w:themeColor="text1"/>
        </w:rPr>
        <w:t>between the Administration and Legisl</w:t>
      </w:r>
      <w:r w:rsidR="00523BCD">
        <w:rPr>
          <w:bCs/>
          <w:iCs/>
          <w:color w:val="000000" w:themeColor="text1"/>
        </w:rPr>
        <w:t>a</w:t>
      </w:r>
      <w:r>
        <w:rPr>
          <w:bCs/>
          <w:iCs/>
          <w:color w:val="000000" w:themeColor="text1"/>
        </w:rPr>
        <w:t xml:space="preserve">tive </w:t>
      </w:r>
      <w:r w:rsidR="00401FBD">
        <w:rPr>
          <w:bCs/>
          <w:iCs/>
          <w:color w:val="000000" w:themeColor="text1"/>
        </w:rPr>
        <w:t xml:space="preserve">versions are </w:t>
      </w:r>
      <w:r>
        <w:rPr>
          <w:bCs/>
          <w:iCs/>
          <w:color w:val="000000" w:themeColor="text1"/>
        </w:rPr>
        <w:t xml:space="preserve">expected to be resolved </w:t>
      </w:r>
      <w:r w:rsidR="00401FBD">
        <w:rPr>
          <w:bCs/>
          <w:iCs/>
          <w:color w:val="000000" w:themeColor="text1"/>
        </w:rPr>
        <w:t xml:space="preserve">soon, </w:t>
      </w:r>
      <w:r>
        <w:rPr>
          <w:bCs/>
          <w:iCs/>
          <w:color w:val="000000" w:themeColor="text1"/>
        </w:rPr>
        <w:t xml:space="preserve">so that this </w:t>
      </w:r>
      <w:r w:rsidR="00401FBD">
        <w:rPr>
          <w:bCs/>
          <w:iCs/>
          <w:color w:val="000000" w:themeColor="text1"/>
        </w:rPr>
        <w:t xml:space="preserve">indispensable component of </w:t>
      </w:r>
      <w:r>
        <w:rPr>
          <w:bCs/>
          <w:iCs/>
          <w:color w:val="000000" w:themeColor="text1"/>
        </w:rPr>
        <w:t xml:space="preserve">DJJ realignment can </w:t>
      </w:r>
      <w:r w:rsidR="008B301A">
        <w:rPr>
          <w:bCs/>
          <w:iCs/>
          <w:color w:val="000000" w:themeColor="text1"/>
        </w:rPr>
        <w:t>be</w:t>
      </w:r>
      <w:r w:rsidR="00523BCD">
        <w:rPr>
          <w:bCs/>
          <w:iCs/>
          <w:color w:val="000000" w:themeColor="text1"/>
        </w:rPr>
        <w:t xml:space="preserve"> enacted </w:t>
      </w:r>
      <w:r w:rsidR="008B301A">
        <w:rPr>
          <w:bCs/>
          <w:iCs/>
          <w:color w:val="000000" w:themeColor="text1"/>
        </w:rPr>
        <w:t>p</w:t>
      </w:r>
      <w:r w:rsidR="00523BCD">
        <w:rPr>
          <w:bCs/>
          <w:iCs/>
          <w:color w:val="000000" w:themeColor="text1"/>
        </w:rPr>
        <w:t xml:space="preserve">rior </w:t>
      </w:r>
      <w:r w:rsidR="008B301A">
        <w:rPr>
          <w:bCs/>
          <w:iCs/>
          <w:color w:val="000000" w:themeColor="text1"/>
        </w:rPr>
        <w:t>to intake closure at DJJ at the end of June.</w:t>
      </w:r>
    </w:p>
    <w:p w14:paraId="2A7838E0" w14:textId="77777777" w:rsidR="00401FBD" w:rsidRDefault="00401FBD" w:rsidP="001A0200">
      <w:pPr>
        <w:rPr>
          <w:bCs/>
          <w:iCs/>
          <w:color w:val="000000" w:themeColor="text1"/>
        </w:rPr>
      </w:pPr>
    </w:p>
    <w:p w14:paraId="369B7E0F" w14:textId="7EE5756D" w:rsidR="00F836B8" w:rsidRDefault="00523BCD" w:rsidP="00F836B8">
      <w:pPr>
        <w:rPr>
          <w:bCs/>
          <w:iCs/>
          <w:color w:val="000000" w:themeColor="text1"/>
        </w:rPr>
      </w:pPr>
      <w:r w:rsidRPr="00523BCD">
        <w:rPr>
          <w:b/>
          <w:i/>
          <w:color w:val="000000" w:themeColor="text1"/>
        </w:rPr>
        <w:t xml:space="preserve">General </w:t>
      </w:r>
      <w:r w:rsidR="004F6EBD" w:rsidRPr="00523BCD">
        <w:rPr>
          <w:b/>
          <w:i/>
          <w:color w:val="000000" w:themeColor="text1"/>
        </w:rPr>
        <w:t>SB 823 cleanup</w:t>
      </w:r>
      <w:r w:rsidRPr="00523BCD">
        <w:rPr>
          <w:b/>
          <w:i/>
          <w:color w:val="000000" w:themeColor="text1"/>
        </w:rPr>
        <w:t xml:space="preserve"> trailer bill.</w:t>
      </w:r>
      <w:r w:rsidR="004F6EBD">
        <w:rPr>
          <w:bCs/>
          <w:iCs/>
          <w:color w:val="000000" w:themeColor="text1"/>
        </w:rPr>
        <w:t xml:space="preserve">  The Adm</w:t>
      </w:r>
      <w:r>
        <w:rPr>
          <w:bCs/>
          <w:iCs/>
          <w:color w:val="000000" w:themeColor="text1"/>
        </w:rPr>
        <w:t>i</w:t>
      </w:r>
      <w:r w:rsidR="004F6EBD">
        <w:rPr>
          <w:bCs/>
          <w:iCs/>
          <w:color w:val="000000" w:themeColor="text1"/>
        </w:rPr>
        <w:t xml:space="preserve">nistration has posted an additional </w:t>
      </w:r>
      <w:r>
        <w:rPr>
          <w:bCs/>
          <w:iCs/>
          <w:color w:val="000000" w:themeColor="text1"/>
        </w:rPr>
        <w:t xml:space="preserve">SB 823 “cleanup” trailer bill on the DOF website. </w:t>
      </w:r>
      <w:r w:rsidR="00F836B8">
        <w:rPr>
          <w:bCs/>
          <w:iCs/>
          <w:color w:val="000000" w:themeColor="text1"/>
        </w:rPr>
        <w:t>While most of th</w:t>
      </w:r>
      <w:r>
        <w:rPr>
          <w:bCs/>
          <w:iCs/>
          <w:color w:val="000000" w:themeColor="text1"/>
        </w:rPr>
        <w:t xml:space="preserve">e SB 823 amendments in this TB are </w:t>
      </w:r>
      <w:r w:rsidR="00F836B8">
        <w:rPr>
          <w:bCs/>
          <w:iCs/>
          <w:color w:val="000000" w:themeColor="text1"/>
        </w:rPr>
        <w:t xml:space="preserve">technical </w:t>
      </w:r>
      <w:r>
        <w:rPr>
          <w:bCs/>
          <w:iCs/>
          <w:color w:val="000000" w:themeColor="text1"/>
        </w:rPr>
        <w:t xml:space="preserve">and non-controversial, some provisions </w:t>
      </w:r>
      <w:r w:rsidR="008B301A">
        <w:rPr>
          <w:bCs/>
          <w:iCs/>
          <w:color w:val="000000" w:themeColor="text1"/>
        </w:rPr>
        <w:t xml:space="preserve">of this TB </w:t>
      </w:r>
      <w:r>
        <w:rPr>
          <w:bCs/>
          <w:iCs/>
          <w:color w:val="000000" w:themeColor="text1"/>
        </w:rPr>
        <w:t>are still under review and this will result in an amended version prior to final adoption. Notable in the Administration’s version are the following;</w:t>
      </w:r>
    </w:p>
    <w:p w14:paraId="43D6E470" w14:textId="77777777" w:rsidR="008B301A" w:rsidRDefault="008B301A" w:rsidP="00F836B8">
      <w:pPr>
        <w:rPr>
          <w:bCs/>
          <w:iCs/>
          <w:color w:val="000000" w:themeColor="text1"/>
        </w:rPr>
      </w:pPr>
    </w:p>
    <w:p w14:paraId="67FFEC26" w14:textId="1C09BEC1" w:rsidR="008D36B4" w:rsidRPr="00523BCD" w:rsidRDefault="00523BCD" w:rsidP="00523BCD">
      <w:pPr>
        <w:pStyle w:val="ListParagraph"/>
        <w:numPr>
          <w:ilvl w:val="0"/>
          <w:numId w:val="18"/>
        </w:numPr>
        <w:rPr>
          <w:bCs/>
          <w:iCs/>
          <w:color w:val="000000" w:themeColor="text1"/>
        </w:rPr>
      </w:pPr>
      <w:r w:rsidRPr="00523BCD">
        <w:rPr>
          <w:bCs/>
          <w:iCs/>
          <w:color w:val="000000" w:themeColor="text1"/>
          <w:u w:val="single"/>
        </w:rPr>
        <w:t>DJJ f</w:t>
      </w:r>
      <w:r w:rsidR="004F6EBD" w:rsidRPr="00523BCD">
        <w:rPr>
          <w:bCs/>
          <w:iCs/>
          <w:color w:val="000000" w:themeColor="text1"/>
          <w:u w:val="single"/>
        </w:rPr>
        <w:t>inal closure date</w:t>
      </w:r>
      <w:r w:rsidR="004F6EBD" w:rsidRPr="00523BCD">
        <w:rPr>
          <w:bCs/>
          <w:iCs/>
          <w:color w:val="000000" w:themeColor="text1"/>
        </w:rPr>
        <w:t>. A final shutd</w:t>
      </w:r>
      <w:r>
        <w:rPr>
          <w:bCs/>
          <w:iCs/>
          <w:color w:val="000000" w:themeColor="text1"/>
        </w:rPr>
        <w:t>o</w:t>
      </w:r>
      <w:r w:rsidR="004F6EBD" w:rsidRPr="00523BCD">
        <w:rPr>
          <w:bCs/>
          <w:iCs/>
          <w:color w:val="000000" w:themeColor="text1"/>
        </w:rPr>
        <w:t>wn date for DJJ (</w:t>
      </w:r>
      <w:r>
        <w:rPr>
          <w:bCs/>
          <w:iCs/>
          <w:color w:val="000000" w:themeColor="text1"/>
        </w:rPr>
        <w:t xml:space="preserve">not included in </w:t>
      </w:r>
      <w:r w:rsidR="004F6EBD" w:rsidRPr="00523BCD">
        <w:rPr>
          <w:bCs/>
          <w:iCs/>
          <w:color w:val="000000" w:themeColor="text1"/>
        </w:rPr>
        <w:t xml:space="preserve">SB 823) is now </w:t>
      </w:r>
      <w:r>
        <w:rPr>
          <w:bCs/>
          <w:iCs/>
          <w:color w:val="000000" w:themeColor="text1"/>
        </w:rPr>
        <w:t xml:space="preserve">identified in this TB.  </w:t>
      </w:r>
      <w:r w:rsidR="008B301A">
        <w:rPr>
          <w:bCs/>
          <w:iCs/>
          <w:color w:val="000000" w:themeColor="text1"/>
        </w:rPr>
        <w:t xml:space="preserve">Per the Administration, </w:t>
      </w:r>
      <w:r>
        <w:rPr>
          <w:bCs/>
          <w:iCs/>
          <w:color w:val="000000" w:themeColor="text1"/>
        </w:rPr>
        <w:t>DJJ</w:t>
      </w:r>
      <w:r w:rsidR="004F6EBD" w:rsidRPr="00523BCD">
        <w:rPr>
          <w:bCs/>
          <w:iCs/>
          <w:color w:val="000000" w:themeColor="text1"/>
        </w:rPr>
        <w:t xml:space="preserve"> will close all faciliti</w:t>
      </w:r>
      <w:r>
        <w:rPr>
          <w:bCs/>
          <w:iCs/>
          <w:color w:val="000000" w:themeColor="text1"/>
        </w:rPr>
        <w:t>e</w:t>
      </w:r>
      <w:r w:rsidR="004F6EBD" w:rsidRPr="00523BCD">
        <w:rPr>
          <w:bCs/>
          <w:iCs/>
          <w:color w:val="000000" w:themeColor="text1"/>
        </w:rPr>
        <w:t>s and discharge all remaining wards to counties by July 1, 2023. The Director of DJJ is tasked with produ</w:t>
      </w:r>
      <w:r>
        <w:rPr>
          <w:bCs/>
          <w:iCs/>
          <w:color w:val="000000" w:themeColor="text1"/>
        </w:rPr>
        <w:t>c</w:t>
      </w:r>
      <w:r w:rsidR="004F6EBD" w:rsidRPr="00523BCD">
        <w:rPr>
          <w:bCs/>
          <w:iCs/>
          <w:color w:val="000000" w:themeColor="text1"/>
        </w:rPr>
        <w:t xml:space="preserve">ing a plan for the transfer of jurisdiction of youth who are still confined in DJJ </w:t>
      </w:r>
      <w:r w:rsidR="008D36B4" w:rsidRPr="00523BCD">
        <w:rPr>
          <w:bCs/>
          <w:iCs/>
          <w:color w:val="000000" w:themeColor="text1"/>
        </w:rPr>
        <w:t>at or near the final closure date.</w:t>
      </w:r>
    </w:p>
    <w:p w14:paraId="593FAB29" w14:textId="5669C66A" w:rsidR="00F836B8" w:rsidRDefault="008D36B4" w:rsidP="004F6EBD">
      <w:pPr>
        <w:pStyle w:val="ListParagraph"/>
        <w:numPr>
          <w:ilvl w:val="0"/>
          <w:numId w:val="16"/>
        </w:numPr>
        <w:rPr>
          <w:bCs/>
          <w:iCs/>
          <w:color w:val="000000" w:themeColor="text1"/>
        </w:rPr>
      </w:pPr>
      <w:r w:rsidRPr="00523BCD">
        <w:rPr>
          <w:bCs/>
          <w:iCs/>
          <w:color w:val="000000" w:themeColor="text1"/>
          <w:u w:val="single"/>
        </w:rPr>
        <w:t xml:space="preserve">Detention in </w:t>
      </w:r>
      <w:r w:rsidR="00F836B8" w:rsidRPr="00523BCD">
        <w:rPr>
          <w:bCs/>
          <w:iCs/>
          <w:color w:val="000000" w:themeColor="text1"/>
          <w:u w:val="single"/>
        </w:rPr>
        <w:t>county juvenile facilities</w:t>
      </w:r>
      <w:r w:rsidR="00F836B8">
        <w:rPr>
          <w:bCs/>
          <w:iCs/>
          <w:color w:val="000000" w:themeColor="text1"/>
        </w:rPr>
        <w:t>. The A</w:t>
      </w:r>
      <w:r w:rsidR="00523BCD">
        <w:rPr>
          <w:bCs/>
          <w:iCs/>
          <w:color w:val="000000" w:themeColor="text1"/>
        </w:rPr>
        <w:t>d</w:t>
      </w:r>
      <w:r w:rsidR="00F836B8">
        <w:rPr>
          <w:bCs/>
          <w:iCs/>
          <w:color w:val="000000" w:themeColor="text1"/>
        </w:rPr>
        <w:t>ministrati</w:t>
      </w:r>
      <w:r w:rsidR="00523BCD">
        <w:rPr>
          <w:bCs/>
          <w:iCs/>
          <w:color w:val="000000" w:themeColor="text1"/>
        </w:rPr>
        <w:t xml:space="preserve">on’s SB 823 “cleanup” bill further </w:t>
      </w:r>
      <w:r w:rsidR="00F836B8">
        <w:rPr>
          <w:bCs/>
          <w:iCs/>
          <w:color w:val="000000" w:themeColor="text1"/>
        </w:rPr>
        <w:t xml:space="preserve">amends WIC Section 208.5 controlling transfers of </w:t>
      </w:r>
      <w:r w:rsidR="00523BCD">
        <w:rPr>
          <w:bCs/>
          <w:iCs/>
          <w:color w:val="000000" w:themeColor="text1"/>
        </w:rPr>
        <w:t xml:space="preserve">detained juveniles from county juvenile facilities to </w:t>
      </w:r>
      <w:r w:rsidR="008B301A">
        <w:rPr>
          <w:bCs/>
          <w:iCs/>
          <w:color w:val="000000" w:themeColor="text1"/>
        </w:rPr>
        <w:t xml:space="preserve">county </w:t>
      </w:r>
      <w:r w:rsidR="00523BCD">
        <w:rPr>
          <w:bCs/>
          <w:iCs/>
          <w:color w:val="000000" w:themeColor="text1"/>
        </w:rPr>
        <w:t xml:space="preserve">jails </w:t>
      </w:r>
      <w:r w:rsidR="00F836B8">
        <w:rPr>
          <w:bCs/>
          <w:iCs/>
          <w:color w:val="000000" w:themeColor="text1"/>
        </w:rPr>
        <w:t xml:space="preserve">upon reaching the age </w:t>
      </w:r>
      <w:r w:rsidR="00523BCD">
        <w:rPr>
          <w:bCs/>
          <w:iCs/>
          <w:color w:val="000000" w:themeColor="text1"/>
        </w:rPr>
        <w:t>of majority. S</w:t>
      </w:r>
      <w:r w:rsidR="008B301A">
        <w:rPr>
          <w:bCs/>
          <w:iCs/>
          <w:color w:val="000000" w:themeColor="text1"/>
        </w:rPr>
        <w:t>B</w:t>
      </w:r>
      <w:r w:rsidR="00F836B8">
        <w:rPr>
          <w:bCs/>
          <w:iCs/>
          <w:color w:val="000000" w:themeColor="text1"/>
        </w:rPr>
        <w:t xml:space="preserve"> 823 changed </w:t>
      </w:r>
      <w:r w:rsidR="00523BCD">
        <w:rPr>
          <w:bCs/>
          <w:iCs/>
          <w:color w:val="000000" w:themeColor="text1"/>
        </w:rPr>
        <w:t xml:space="preserve">this </w:t>
      </w:r>
      <w:r w:rsidR="00F836B8">
        <w:rPr>
          <w:bCs/>
          <w:iCs/>
          <w:color w:val="000000" w:themeColor="text1"/>
        </w:rPr>
        <w:t>detention law by requiring that detained youth remain in a county juvenile facility up to age 25 (in lieu of transfer to an adult jail) unless, at age 19 or later, the juvenile court</w:t>
      </w:r>
      <w:r w:rsidR="00523BCD">
        <w:rPr>
          <w:bCs/>
          <w:iCs/>
          <w:color w:val="000000" w:themeColor="text1"/>
        </w:rPr>
        <w:t xml:space="preserve"> has </w:t>
      </w:r>
      <w:r w:rsidR="00860604">
        <w:rPr>
          <w:bCs/>
          <w:iCs/>
          <w:color w:val="000000" w:themeColor="text1"/>
        </w:rPr>
        <w:t>approved a</w:t>
      </w:r>
      <w:r w:rsidR="00F836B8">
        <w:rPr>
          <w:bCs/>
          <w:iCs/>
          <w:color w:val="000000" w:themeColor="text1"/>
        </w:rPr>
        <w:t xml:space="preserve"> probation depa</w:t>
      </w:r>
      <w:r w:rsidR="00523BCD">
        <w:rPr>
          <w:bCs/>
          <w:iCs/>
          <w:color w:val="000000" w:themeColor="text1"/>
        </w:rPr>
        <w:t>rt</w:t>
      </w:r>
      <w:r w:rsidR="00F836B8">
        <w:rPr>
          <w:bCs/>
          <w:iCs/>
          <w:color w:val="000000" w:themeColor="text1"/>
        </w:rPr>
        <w:t>ment request to transfer the youth to jail based on criteria listed in the bill. The Administrati</w:t>
      </w:r>
      <w:r w:rsidR="00A74B95">
        <w:rPr>
          <w:bCs/>
          <w:iCs/>
          <w:color w:val="000000" w:themeColor="text1"/>
        </w:rPr>
        <w:t>o</w:t>
      </w:r>
      <w:r w:rsidR="00F836B8">
        <w:rPr>
          <w:bCs/>
          <w:iCs/>
          <w:color w:val="000000" w:themeColor="text1"/>
        </w:rPr>
        <w:t xml:space="preserve">n trailer </w:t>
      </w:r>
      <w:r w:rsidR="008B301A">
        <w:rPr>
          <w:bCs/>
          <w:iCs/>
          <w:color w:val="000000" w:themeColor="text1"/>
        </w:rPr>
        <w:t xml:space="preserve">bill </w:t>
      </w:r>
      <w:r w:rsidR="00A74B95">
        <w:rPr>
          <w:bCs/>
          <w:iCs/>
          <w:color w:val="000000" w:themeColor="text1"/>
        </w:rPr>
        <w:t>changed the “</w:t>
      </w:r>
      <w:r w:rsidR="008B301A">
        <w:rPr>
          <w:bCs/>
          <w:iCs/>
          <w:color w:val="000000" w:themeColor="text1"/>
        </w:rPr>
        <w:t>stay</w:t>
      </w:r>
      <w:r w:rsidR="00A74B95">
        <w:rPr>
          <w:bCs/>
          <w:iCs/>
          <w:color w:val="000000" w:themeColor="text1"/>
        </w:rPr>
        <w:t xml:space="preserve"> in juvenile” </w:t>
      </w:r>
      <w:r w:rsidR="008B301A">
        <w:rPr>
          <w:bCs/>
          <w:iCs/>
          <w:color w:val="000000" w:themeColor="text1"/>
        </w:rPr>
        <w:t xml:space="preserve">facility </w:t>
      </w:r>
      <w:r w:rsidR="00860604">
        <w:rPr>
          <w:bCs/>
          <w:iCs/>
          <w:color w:val="000000" w:themeColor="text1"/>
        </w:rPr>
        <w:t>provisions of</w:t>
      </w:r>
      <w:r w:rsidR="00A74B95">
        <w:rPr>
          <w:bCs/>
          <w:iCs/>
          <w:color w:val="000000" w:themeColor="text1"/>
        </w:rPr>
        <w:t xml:space="preserve"> SB 823 by </w:t>
      </w:r>
      <w:r w:rsidR="00F836B8">
        <w:rPr>
          <w:bCs/>
          <w:iCs/>
          <w:color w:val="000000" w:themeColor="text1"/>
        </w:rPr>
        <w:t>limiting its appl</w:t>
      </w:r>
      <w:r w:rsidR="00A74B95">
        <w:rPr>
          <w:bCs/>
          <w:iCs/>
          <w:color w:val="000000" w:themeColor="text1"/>
        </w:rPr>
        <w:t xml:space="preserve">ication </w:t>
      </w:r>
      <w:r w:rsidR="00F836B8">
        <w:rPr>
          <w:bCs/>
          <w:iCs/>
          <w:color w:val="000000" w:themeColor="text1"/>
        </w:rPr>
        <w:t xml:space="preserve">only </w:t>
      </w:r>
      <w:r w:rsidR="00F836B8">
        <w:rPr>
          <w:bCs/>
          <w:iCs/>
          <w:color w:val="000000" w:themeColor="text1"/>
        </w:rPr>
        <w:lastRenderedPageBreak/>
        <w:t>to “adjudicated” juveniles.  S</w:t>
      </w:r>
      <w:r w:rsidR="00A74B95">
        <w:rPr>
          <w:bCs/>
          <w:iCs/>
          <w:color w:val="000000" w:themeColor="text1"/>
        </w:rPr>
        <w:t>ubsequent</w:t>
      </w:r>
      <w:r w:rsidR="00F836B8">
        <w:rPr>
          <w:bCs/>
          <w:iCs/>
          <w:color w:val="000000" w:themeColor="text1"/>
        </w:rPr>
        <w:t xml:space="preserve"> negotiations with </w:t>
      </w:r>
      <w:r w:rsidR="00A74B95">
        <w:rPr>
          <w:bCs/>
          <w:iCs/>
          <w:color w:val="000000" w:themeColor="text1"/>
        </w:rPr>
        <w:t>t</w:t>
      </w:r>
      <w:r w:rsidR="00F836B8">
        <w:rPr>
          <w:bCs/>
          <w:iCs/>
          <w:color w:val="000000" w:themeColor="text1"/>
        </w:rPr>
        <w:t>he A</w:t>
      </w:r>
      <w:r w:rsidR="00A74B95">
        <w:rPr>
          <w:bCs/>
          <w:iCs/>
          <w:color w:val="000000" w:themeColor="text1"/>
        </w:rPr>
        <w:t>dministration</w:t>
      </w:r>
      <w:r w:rsidR="00F836B8">
        <w:rPr>
          <w:bCs/>
          <w:iCs/>
          <w:color w:val="000000" w:themeColor="text1"/>
        </w:rPr>
        <w:t xml:space="preserve"> have led to new agreement to restore the WIC 208.5 langu</w:t>
      </w:r>
      <w:r w:rsidR="00A74B95">
        <w:rPr>
          <w:bCs/>
          <w:iCs/>
          <w:color w:val="000000" w:themeColor="text1"/>
        </w:rPr>
        <w:t>a</w:t>
      </w:r>
      <w:r w:rsidR="00F836B8">
        <w:rPr>
          <w:bCs/>
          <w:iCs/>
          <w:color w:val="000000" w:themeColor="text1"/>
        </w:rPr>
        <w:t xml:space="preserve">ge as originally </w:t>
      </w:r>
      <w:r w:rsidR="00A74B95">
        <w:rPr>
          <w:bCs/>
          <w:iCs/>
          <w:color w:val="000000" w:themeColor="text1"/>
        </w:rPr>
        <w:t xml:space="preserve">enacted </w:t>
      </w:r>
      <w:r w:rsidR="00F836B8">
        <w:rPr>
          <w:bCs/>
          <w:iCs/>
          <w:color w:val="000000" w:themeColor="text1"/>
        </w:rPr>
        <w:t>in SB 823.</w:t>
      </w:r>
    </w:p>
    <w:p w14:paraId="61BFEF6E" w14:textId="3B7C573E" w:rsidR="00B9411D" w:rsidRPr="00A74B95" w:rsidRDefault="00F836B8" w:rsidP="004F6EBD">
      <w:pPr>
        <w:pStyle w:val="ListParagraph"/>
        <w:numPr>
          <w:ilvl w:val="0"/>
          <w:numId w:val="16"/>
        </w:numPr>
        <w:rPr>
          <w:bCs/>
          <w:iCs/>
          <w:color w:val="000000" w:themeColor="text1"/>
        </w:rPr>
      </w:pPr>
      <w:r w:rsidRPr="00A74B95">
        <w:rPr>
          <w:bCs/>
          <w:iCs/>
          <w:color w:val="000000" w:themeColor="text1"/>
          <w:u w:val="single"/>
        </w:rPr>
        <w:t>Probation access to block grant funds</w:t>
      </w:r>
      <w:r>
        <w:rPr>
          <w:bCs/>
          <w:iCs/>
          <w:color w:val="000000" w:themeColor="text1"/>
        </w:rPr>
        <w:t>. As drafted, SB 823 banned access to Realignment Block Grant funds by a</w:t>
      </w:r>
      <w:r w:rsidR="00B9411D">
        <w:rPr>
          <w:bCs/>
          <w:iCs/>
          <w:color w:val="000000" w:themeColor="text1"/>
        </w:rPr>
        <w:t xml:space="preserve"> </w:t>
      </w:r>
      <w:r w:rsidR="00A74B95">
        <w:rPr>
          <w:bCs/>
          <w:iCs/>
          <w:color w:val="000000" w:themeColor="text1"/>
        </w:rPr>
        <w:t>“</w:t>
      </w:r>
      <w:r w:rsidR="00A74B95" w:rsidRPr="00A74B95">
        <w:rPr>
          <w:bCs/>
          <w:iCs/>
          <w:color w:val="000000" w:themeColor="text1"/>
        </w:rPr>
        <w:t xml:space="preserve">local </w:t>
      </w:r>
      <w:r w:rsidR="00B9411D" w:rsidRPr="00A74B95">
        <w:rPr>
          <w:color w:val="333333"/>
          <w:szCs w:val="22"/>
          <w:shd w:val="clear" w:color="auto" w:fill="FFFFFF"/>
        </w:rPr>
        <w:t>public agency that has primary responsibility for prosecuting or making arrests or detentions</w:t>
      </w:r>
      <w:r w:rsidR="00A74B95">
        <w:rPr>
          <w:color w:val="333333"/>
          <w:szCs w:val="22"/>
          <w:shd w:val="clear" w:color="auto" w:fill="FFFFFF"/>
        </w:rPr>
        <w:t>”</w:t>
      </w:r>
      <w:r w:rsidR="00B9411D" w:rsidRPr="00A74B95">
        <w:rPr>
          <w:color w:val="333333"/>
          <w:szCs w:val="22"/>
          <w:shd w:val="clear" w:color="auto" w:fill="FFFFFF"/>
        </w:rPr>
        <w:t xml:space="preserve">. This unintentionally appeared to exclude probation from </w:t>
      </w:r>
      <w:r w:rsidR="00A74B95">
        <w:rPr>
          <w:color w:val="333333"/>
          <w:szCs w:val="22"/>
          <w:shd w:val="clear" w:color="auto" w:fill="FFFFFF"/>
        </w:rPr>
        <w:t xml:space="preserve">participation in </w:t>
      </w:r>
      <w:r w:rsidR="00B9411D" w:rsidRPr="00A74B95">
        <w:rPr>
          <w:color w:val="333333"/>
          <w:szCs w:val="22"/>
          <w:shd w:val="clear" w:color="auto" w:fill="FFFFFF"/>
        </w:rPr>
        <w:t>realignment block gr</w:t>
      </w:r>
      <w:r w:rsidR="00A74B95">
        <w:rPr>
          <w:color w:val="333333"/>
          <w:szCs w:val="22"/>
          <w:shd w:val="clear" w:color="auto" w:fill="FFFFFF"/>
        </w:rPr>
        <w:t>a</w:t>
      </w:r>
      <w:r w:rsidR="00B9411D" w:rsidRPr="00A74B95">
        <w:rPr>
          <w:color w:val="333333"/>
          <w:szCs w:val="22"/>
          <w:shd w:val="clear" w:color="auto" w:fill="FFFFFF"/>
        </w:rPr>
        <w:t>nt funds. The SB 823 language is modified in the trailer bill to allow probation access to these funds.</w:t>
      </w:r>
    </w:p>
    <w:p w14:paraId="2EA697BD" w14:textId="77777777" w:rsidR="001A0200" w:rsidRDefault="001A0200" w:rsidP="001A0200">
      <w:pPr>
        <w:rPr>
          <w:bCs/>
          <w:iCs/>
          <w:color w:val="000000" w:themeColor="text1"/>
        </w:rPr>
      </w:pPr>
    </w:p>
    <w:p w14:paraId="1A81FE1C" w14:textId="09A12E5C" w:rsidR="002A10B8" w:rsidRPr="00F17AD3" w:rsidRDefault="005C0FBC" w:rsidP="00740BC3">
      <w:pPr>
        <w:rPr>
          <w:b/>
          <w:bCs/>
        </w:rPr>
      </w:pPr>
      <w:r w:rsidRPr="005C0FBC">
        <w:rPr>
          <w:b/>
          <w:i/>
          <w:color w:val="000000" w:themeColor="text1"/>
        </w:rPr>
        <w:t xml:space="preserve">Federal </w:t>
      </w:r>
      <w:r w:rsidR="00B9411D" w:rsidRPr="005C0FBC">
        <w:rPr>
          <w:b/>
          <w:i/>
          <w:color w:val="000000" w:themeColor="text1"/>
        </w:rPr>
        <w:t>Family First</w:t>
      </w:r>
      <w:r w:rsidRPr="005C0FBC">
        <w:rPr>
          <w:b/>
          <w:i/>
          <w:color w:val="000000" w:themeColor="text1"/>
        </w:rPr>
        <w:t xml:space="preserve"> Prevention Services Act</w:t>
      </w:r>
      <w:r>
        <w:rPr>
          <w:b/>
          <w:i/>
          <w:color w:val="000000" w:themeColor="text1"/>
        </w:rPr>
        <w:t xml:space="preserve"> (FFPSA)</w:t>
      </w:r>
      <w:r w:rsidRPr="005C0FBC">
        <w:rPr>
          <w:b/>
          <w:i/>
          <w:color w:val="000000" w:themeColor="text1"/>
        </w:rPr>
        <w:t xml:space="preserve"> Implementation</w:t>
      </w:r>
      <w:r w:rsidR="00524565">
        <w:rPr>
          <w:b/>
          <w:i/>
          <w:color w:val="000000" w:themeColor="text1"/>
        </w:rPr>
        <w:t xml:space="preserve"> trailer bill-</w:t>
      </w:r>
      <w:r w:rsidRPr="005C0FBC">
        <w:rPr>
          <w:b/>
          <w:i/>
          <w:color w:val="000000" w:themeColor="text1"/>
        </w:rPr>
        <w:t xml:space="preserve">- </w:t>
      </w:r>
      <w:r w:rsidR="00B9411D" w:rsidRPr="005C0FBC">
        <w:rPr>
          <w:b/>
          <w:i/>
          <w:color w:val="000000" w:themeColor="text1"/>
        </w:rPr>
        <w:t xml:space="preserve">   Changes affecting probation placements in STRTPs.</w:t>
      </w:r>
      <w:r w:rsidRPr="005C0FBC">
        <w:rPr>
          <w:b/>
          <w:i/>
          <w:color w:val="000000" w:themeColor="text1"/>
        </w:rPr>
        <w:t xml:space="preserve"> </w:t>
      </w:r>
      <w:r>
        <w:rPr>
          <w:bCs/>
          <w:iCs/>
          <w:color w:val="000000" w:themeColor="text1"/>
        </w:rPr>
        <w:t xml:space="preserve">This </w:t>
      </w:r>
      <w:r w:rsidR="00B9411D">
        <w:rPr>
          <w:bCs/>
          <w:iCs/>
          <w:color w:val="000000" w:themeColor="text1"/>
        </w:rPr>
        <w:t>Administrati</w:t>
      </w:r>
      <w:r>
        <w:rPr>
          <w:bCs/>
          <w:iCs/>
          <w:color w:val="000000" w:themeColor="text1"/>
        </w:rPr>
        <w:t>o</w:t>
      </w:r>
      <w:r w:rsidR="00B9411D">
        <w:rPr>
          <w:bCs/>
          <w:iCs/>
          <w:color w:val="000000" w:themeColor="text1"/>
        </w:rPr>
        <w:t>n trailer bill is intended to conform California foster care law with the requirements of the federal FF</w:t>
      </w:r>
      <w:r>
        <w:rPr>
          <w:bCs/>
          <w:iCs/>
          <w:color w:val="000000" w:themeColor="text1"/>
        </w:rPr>
        <w:t>PSA.  T</w:t>
      </w:r>
      <w:r w:rsidR="00B9411D">
        <w:rPr>
          <w:bCs/>
          <w:iCs/>
          <w:color w:val="000000" w:themeColor="text1"/>
        </w:rPr>
        <w:t xml:space="preserve">his </w:t>
      </w:r>
      <w:r w:rsidR="008B301A">
        <w:rPr>
          <w:bCs/>
          <w:iCs/>
          <w:color w:val="000000" w:themeColor="text1"/>
        </w:rPr>
        <w:t>trailer bill r</w:t>
      </w:r>
      <w:r w:rsidR="00B9411D">
        <w:rPr>
          <w:bCs/>
          <w:iCs/>
          <w:color w:val="000000" w:themeColor="text1"/>
        </w:rPr>
        <w:t>e</w:t>
      </w:r>
      <w:r w:rsidR="008B301A">
        <w:rPr>
          <w:bCs/>
          <w:iCs/>
          <w:color w:val="000000" w:themeColor="text1"/>
        </w:rPr>
        <w:t>vises</w:t>
      </w:r>
      <w:r w:rsidR="00B9411D">
        <w:rPr>
          <w:bCs/>
          <w:iCs/>
          <w:color w:val="000000" w:themeColor="text1"/>
        </w:rPr>
        <w:t xml:space="preserve"> li</w:t>
      </w:r>
      <w:r>
        <w:rPr>
          <w:bCs/>
          <w:iCs/>
          <w:color w:val="000000" w:themeColor="text1"/>
        </w:rPr>
        <w:t xml:space="preserve">censing </w:t>
      </w:r>
      <w:r w:rsidR="00B9411D">
        <w:rPr>
          <w:bCs/>
          <w:iCs/>
          <w:color w:val="000000" w:themeColor="text1"/>
        </w:rPr>
        <w:t>criteria</w:t>
      </w:r>
      <w:r w:rsidR="00D96DF4">
        <w:rPr>
          <w:bCs/>
          <w:iCs/>
          <w:color w:val="000000" w:themeColor="text1"/>
        </w:rPr>
        <w:t>, placement proc</w:t>
      </w:r>
      <w:r>
        <w:rPr>
          <w:bCs/>
          <w:iCs/>
          <w:color w:val="000000" w:themeColor="text1"/>
        </w:rPr>
        <w:t xml:space="preserve">edure and </w:t>
      </w:r>
      <w:r w:rsidR="008B301A">
        <w:rPr>
          <w:bCs/>
          <w:iCs/>
          <w:color w:val="000000" w:themeColor="text1"/>
        </w:rPr>
        <w:t xml:space="preserve">some </w:t>
      </w:r>
      <w:r>
        <w:rPr>
          <w:bCs/>
          <w:iCs/>
          <w:color w:val="000000" w:themeColor="text1"/>
        </w:rPr>
        <w:t xml:space="preserve">program content for California </w:t>
      </w:r>
      <w:r w:rsidR="00B9411D">
        <w:rPr>
          <w:bCs/>
          <w:iCs/>
          <w:color w:val="000000" w:themeColor="text1"/>
        </w:rPr>
        <w:t>Short Term R</w:t>
      </w:r>
      <w:r>
        <w:rPr>
          <w:bCs/>
          <w:iCs/>
          <w:color w:val="000000" w:themeColor="text1"/>
        </w:rPr>
        <w:t xml:space="preserve">esidential </w:t>
      </w:r>
      <w:r w:rsidR="00B9411D">
        <w:rPr>
          <w:bCs/>
          <w:iCs/>
          <w:color w:val="000000" w:themeColor="text1"/>
        </w:rPr>
        <w:t xml:space="preserve">Therapeutic Programs </w:t>
      </w:r>
      <w:r>
        <w:rPr>
          <w:bCs/>
          <w:iCs/>
          <w:color w:val="000000" w:themeColor="text1"/>
        </w:rPr>
        <w:t xml:space="preserve">(“STRTP’s”) </w:t>
      </w:r>
      <w:r w:rsidR="00B9411D">
        <w:rPr>
          <w:bCs/>
          <w:iCs/>
          <w:color w:val="000000" w:themeColor="text1"/>
        </w:rPr>
        <w:t xml:space="preserve">that have replaced traditional </w:t>
      </w:r>
      <w:r w:rsidR="00D96DF4">
        <w:rPr>
          <w:bCs/>
          <w:iCs/>
          <w:color w:val="000000" w:themeColor="text1"/>
        </w:rPr>
        <w:t>ch</w:t>
      </w:r>
      <w:r>
        <w:rPr>
          <w:bCs/>
          <w:iCs/>
          <w:color w:val="000000" w:themeColor="text1"/>
        </w:rPr>
        <w:t>ild</w:t>
      </w:r>
      <w:r w:rsidR="00D96DF4">
        <w:rPr>
          <w:bCs/>
          <w:iCs/>
          <w:color w:val="000000" w:themeColor="text1"/>
        </w:rPr>
        <w:t xml:space="preserve">ren’s </w:t>
      </w:r>
      <w:r w:rsidR="00B9411D">
        <w:rPr>
          <w:bCs/>
          <w:iCs/>
          <w:color w:val="000000" w:themeColor="text1"/>
        </w:rPr>
        <w:t xml:space="preserve">group </w:t>
      </w:r>
      <w:r w:rsidR="00D96DF4">
        <w:rPr>
          <w:bCs/>
          <w:iCs/>
          <w:color w:val="000000" w:themeColor="text1"/>
        </w:rPr>
        <w:t>h</w:t>
      </w:r>
      <w:r w:rsidR="00B9411D">
        <w:rPr>
          <w:bCs/>
          <w:iCs/>
          <w:color w:val="000000" w:themeColor="text1"/>
        </w:rPr>
        <w:t>omes under the state</w:t>
      </w:r>
      <w:r>
        <w:rPr>
          <w:bCs/>
          <w:iCs/>
          <w:color w:val="000000" w:themeColor="text1"/>
        </w:rPr>
        <w:t>’</w:t>
      </w:r>
      <w:r w:rsidR="00B9411D">
        <w:rPr>
          <w:bCs/>
          <w:iCs/>
          <w:color w:val="000000" w:themeColor="text1"/>
        </w:rPr>
        <w:t>s Continuum of Care Refo</w:t>
      </w:r>
      <w:r>
        <w:rPr>
          <w:bCs/>
          <w:iCs/>
          <w:color w:val="000000" w:themeColor="text1"/>
        </w:rPr>
        <w:t>r</w:t>
      </w:r>
      <w:r w:rsidR="00B9411D">
        <w:rPr>
          <w:bCs/>
          <w:iCs/>
          <w:color w:val="000000" w:themeColor="text1"/>
        </w:rPr>
        <w:t>m</w:t>
      </w:r>
      <w:r w:rsidR="00ED1AB3">
        <w:rPr>
          <w:bCs/>
          <w:iCs/>
          <w:color w:val="000000" w:themeColor="text1"/>
        </w:rPr>
        <w:t xml:space="preserve"> </w:t>
      </w:r>
      <w:r w:rsidR="00B9411D">
        <w:rPr>
          <w:bCs/>
          <w:iCs/>
          <w:color w:val="000000" w:themeColor="text1"/>
        </w:rPr>
        <w:t>(CCR)</w:t>
      </w:r>
      <w:r w:rsidR="00D96DF4">
        <w:rPr>
          <w:bCs/>
          <w:iCs/>
          <w:color w:val="000000" w:themeColor="text1"/>
        </w:rPr>
        <w:t xml:space="preserve">.  </w:t>
      </w:r>
      <w:r>
        <w:rPr>
          <w:bCs/>
          <w:iCs/>
          <w:color w:val="000000" w:themeColor="text1"/>
        </w:rPr>
        <w:t>This massive (</w:t>
      </w:r>
      <w:r w:rsidR="00D96DF4">
        <w:rPr>
          <w:bCs/>
          <w:iCs/>
          <w:color w:val="000000" w:themeColor="text1"/>
        </w:rPr>
        <w:t>89 page</w:t>
      </w:r>
      <w:r>
        <w:rPr>
          <w:bCs/>
          <w:iCs/>
          <w:color w:val="000000" w:themeColor="text1"/>
        </w:rPr>
        <w:t>)</w:t>
      </w:r>
      <w:r w:rsidR="00D96DF4">
        <w:rPr>
          <w:bCs/>
          <w:iCs/>
          <w:color w:val="000000" w:themeColor="text1"/>
        </w:rPr>
        <w:t xml:space="preserve"> revision of foster care law is highly technical in nature,</w:t>
      </w:r>
      <w:r>
        <w:rPr>
          <w:bCs/>
          <w:iCs/>
          <w:color w:val="000000" w:themeColor="text1"/>
        </w:rPr>
        <w:t xml:space="preserve"> amending </w:t>
      </w:r>
      <w:r w:rsidR="00D96DF4">
        <w:rPr>
          <w:bCs/>
          <w:iCs/>
          <w:color w:val="000000" w:themeColor="text1"/>
        </w:rPr>
        <w:t>multipl</w:t>
      </w:r>
      <w:r>
        <w:rPr>
          <w:bCs/>
          <w:iCs/>
          <w:color w:val="000000" w:themeColor="text1"/>
        </w:rPr>
        <w:t xml:space="preserve">e </w:t>
      </w:r>
      <w:r w:rsidR="00D96DF4">
        <w:rPr>
          <w:bCs/>
          <w:iCs/>
          <w:color w:val="000000" w:themeColor="text1"/>
        </w:rPr>
        <w:t>prov</w:t>
      </w:r>
      <w:r w:rsidR="00ED1AB3">
        <w:rPr>
          <w:bCs/>
          <w:iCs/>
          <w:color w:val="000000" w:themeColor="text1"/>
        </w:rPr>
        <w:t>i</w:t>
      </w:r>
      <w:r w:rsidR="00D96DF4">
        <w:rPr>
          <w:bCs/>
          <w:iCs/>
          <w:color w:val="000000" w:themeColor="text1"/>
        </w:rPr>
        <w:t xml:space="preserve">sions of the Health and Safety and Welfare and </w:t>
      </w:r>
      <w:r>
        <w:rPr>
          <w:bCs/>
          <w:iCs/>
          <w:color w:val="000000" w:themeColor="text1"/>
        </w:rPr>
        <w:t xml:space="preserve">Institutions Codes. </w:t>
      </w:r>
      <w:r w:rsidR="00D96DF4">
        <w:rPr>
          <w:bCs/>
          <w:iCs/>
          <w:color w:val="000000" w:themeColor="text1"/>
        </w:rPr>
        <w:t xml:space="preserve">The TB does add </w:t>
      </w:r>
      <w:r>
        <w:rPr>
          <w:bCs/>
          <w:iCs/>
          <w:color w:val="000000" w:themeColor="text1"/>
        </w:rPr>
        <w:t xml:space="preserve">some </w:t>
      </w:r>
      <w:r w:rsidR="00D96DF4">
        <w:rPr>
          <w:bCs/>
          <w:iCs/>
          <w:color w:val="000000" w:themeColor="text1"/>
        </w:rPr>
        <w:t xml:space="preserve">new content </w:t>
      </w:r>
      <w:r w:rsidR="002B09F5">
        <w:rPr>
          <w:bCs/>
          <w:iCs/>
          <w:color w:val="000000" w:themeColor="text1"/>
        </w:rPr>
        <w:t xml:space="preserve">for </w:t>
      </w:r>
      <w:r w:rsidR="00D96DF4">
        <w:rPr>
          <w:bCs/>
          <w:iCs/>
          <w:color w:val="000000" w:themeColor="text1"/>
        </w:rPr>
        <w:t xml:space="preserve">STRTP placements—for example, by </w:t>
      </w:r>
      <w:r w:rsidR="00D30ECE">
        <w:rPr>
          <w:bCs/>
          <w:iCs/>
          <w:color w:val="000000" w:themeColor="text1"/>
        </w:rPr>
        <w:t xml:space="preserve">augmenting program requirements for access to nursing care and aftercare </w:t>
      </w:r>
      <w:r w:rsidR="008B301A">
        <w:rPr>
          <w:bCs/>
          <w:iCs/>
          <w:color w:val="000000" w:themeColor="text1"/>
        </w:rPr>
        <w:t>a</w:t>
      </w:r>
      <w:r w:rsidR="00D96DF4">
        <w:rPr>
          <w:bCs/>
          <w:iCs/>
          <w:color w:val="000000" w:themeColor="text1"/>
        </w:rPr>
        <w:t xml:space="preserve">nd by </w:t>
      </w:r>
      <w:r w:rsidR="00D30ECE">
        <w:rPr>
          <w:bCs/>
          <w:iCs/>
          <w:color w:val="000000" w:themeColor="text1"/>
        </w:rPr>
        <w:t xml:space="preserve">adjusting </w:t>
      </w:r>
      <w:r w:rsidR="005B0C33">
        <w:rPr>
          <w:bCs/>
          <w:iCs/>
          <w:color w:val="000000" w:themeColor="text1"/>
        </w:rPr>
        <w:t xml:space="preserve">court placement review </w:t>
      </w:r>
      <w:r w:rsidR="008B301A">
        <w:rPr>
          <w:bCs/>
          <w:iCs/>
          <w:color w:val="000000" w:themeColor="text1"/>
        </w:rPr>
        <w:t xml:space="preserve">hearing </w:t>
      </w:r>
      <w:r w:rsidR="005B0C33">
        <w:rPr>
          <w:bCs/>
          <w:iCs/>
          <w:color w:val="000000" w:themeColor="text1"/>
        </w:rPr>
        <w:t xml:space="preserve">procedure. </w:t>
      </w:r>
      <w:r w:rsidR="00D96DF4">
        <w:rPr>
          <w:bCs/>
          <w:iCs/>
          <w:color w:val="000000" w:themeColor="text1"/>
        </w:rPr>
        <w:t>Under CCR in California, statewide placements of probat</w:t>
      </w:r>
      <w:r w:rsidR="00ED1AB3">
        <w:rPr>
          <w:bCs/>
          <w:iCs/>
          <w:color w:val="000000" w:themeColor="text1"/>
        </w:rPr>
        <w:t>io</w:t>
      </w:r>
      <w:r w:rsidR="00D96DF4">
        <w:rPr>
          <w:bCs/>
          <w:iCs/>
          <w:color w:val="000000" w:themeColor="text1"/>
        </w:rPr>
        <w:t>n youth in group care facilities, including STRTPs, have dw</w:t>
      </w:r>
      <w:r w:rsidR="00ED1AB3">
        <w:rPr>
          <w:bCs/>
          <w:iCs/>
          <w:color w:val="000000" w:themeColor="text1"/>
        </w:rPr>
        <w:t>i</w:t>
      </w:r>
      <w:r w:rsidR="00D96DF4">
        <w:rPr>
          <w:bCs/>
          <w:iCs/>
          <w:color w:val="000000" w:themeColor="text1"/>
        </w:rPr>
        <w:t>ndled in recent years, dropping from a daily count of about 2</w:t>
      </w:r>
      <w:r w:rsidR="008B301A">
        <w:rPr>
          <w:bCs/>
          <w:iCs/>
          <w:color w:val="000000" w:themeColor="text1"/>
        </w:rPr>
        <w:t>,</w:t>
      </w:r>
      <w:r w:rsidR="00ED1AB3">
        <w:rPr>
          <w:bCs/>
          <w:iCs/>
          <w:color w:val="000000" w:themeColor="text1"/>
        </w:rPr>
        <w:t>5</w:t>
      </w:r>
      <w:r w:rsidR="00D96DF4">
        <w:rPr>
          <w:bCs/>
          <w:iCs/>
          <w:color w:val="000000" w:themeColor="text1"/>
        </w:rPr>
        <w:t>0</w:t>
      </w:r>
      <w:r w:rsidR="00ED1AB3">
        <w:rPr>
          <w:bCs/>
          <w:iCs/>
          <w:color w:val="000000" w:themeColor="text1"/>
        </w:rPr>
        <w:t>0</w:t>
      </w:r>
      <w:r w:rsidR="00D96DF4">
        <w:rPr>
          <w:bCs/>
          <w:iCs/>
          <w:color w:val="000000" w:themeColor="text1"/>
        </w:rPr>
        <w:t xml:space="preserve"> probati</w:t>
      </w:r>
      <w:r w:rsidR="00ED1AB3">
        <w:rPr>
          <w:bCs/>
          <w:iCs/>
          <w:color w:val="000000" w:themeColor="text1"/>
        </w:rPr>
        <w:t xml:space="preserve">on youth in </w:t>
      </w:r>
      <w:r w:rsidR="008B301A">
        <w:rPr>
          <w:bCs/>
          <w:iCs/>
          <w:color w:val="000000" w:themeColor="text1"/>
        </w:rPr>
        <w:t xml:space="preserve">group care facilities in </w:t>
      </w:r>
      <w:r w:rsidR="00ED1AB3">
        <w:rPr>
          <w:bCs/>
          <w:iCs/>
          <w:color w:val="000000" w:themeColor="text1"/>
        </w:rPr>
        <w:t xml:space="preserve">2010 to just over 600 probation youth in group care facilities in 2020. </w:t>
      </w:r>
      <w:r w:rsidR="00D96DF4">
        <w:rPr>
          <w:bCs/>
          <w:iCs/>
          <w:color w:val="000000" w:themeColor="text1"/>
        </w:rPr>
        <w:t>Th</w:t>
      </w:r>
      <w:r w:rsidR="00ED1AB3">
        <w:rPr>
          <w:bCs/>
          <w:iCs/>
          <w:color w:val="000000" w:themeColor="text1"/>
        </w:rPr>
        <w:t>e</w:t>
      </w:r>
      <w:r w:rsidR="00D96DF4">
        <w:rPr>
          <w:bCs/>
          <w:iCs/>
          <w:color w:val="000000" w:themeColor="text1"/>
        </w:rPr>
        <w:t xml:space="preserve"> thrust of </w:t>
      </w:r>
      <w:r w:rsidR="00860604">
        <w:rPr>
          <w:bCs/>
          <w:iCs/>
          <w:color w:val="000000" w:themeColor="text1"/>
        </w:rPr>
        <w:t>California’s CCR</w:t>
      </w:r>
      <w:r w:rsidR="00D96DF4">
        <w:rPr>
          <w:bCs/>
          <w:iCs/>
          <w:color w:val="000000" w:themeColor="text1"/>
        </w:rPr>
        <w:t xml:space="preserve"> foster care</w:t>
      </w:r>
      <w:r w:rsidR="008B301A">
        <w:rPr>
          <w:bCs/>
          <w:iCs/>
          <w:color w:val="000000" w:themeColor="text1"/>
        </w:rPr>
        <w:t xml:space="preserve"> </w:t>
      </w:r>
      <w:r w:rsidR="00D96DF4">
        <w:rPr>
          <w:bCs/>
          <w:iCs/>
          <w:color w:val="000000" w:themeColor="text1"/>
        </w:rPr>
        <w:t>initiative h</w:t>
      </w:r>
      <w:r w:rsidR="00ED1AB3">
        <w:rPr>
          <w:bCs/>
          <w:iCs/>
          <w:color w:val="000000" w:themeColor="text1"/>
        </w:rPr>
        <w:t>a</w:t>
      </w:r>
      <w:r w:rsidR="00D96DF4">
        <w:rPr>
          <w:bCs/>
          <w:iCs/>
          <w:color w:val="000000" w:themeColor="text1"/>
        </w:rPr>
        <w:t xml:space="preserve">s been to divert foster youth, including probation placed youth, from </w:t>
      </w:r>
      <w:r w:rsidR="00ED1AB3">
        <w:rPr>
          <w:bCs/>
          <w:iCs/>
          <w:color w:val="000000" w:themeColor="text1"/>
        </w:rPr>
        <w:t>extended s</w:t>
      </w:r>
      <w:r w:rsidR="00D96DF4">
        <w:rPr>
          <w:bCs/>
          <w:iCs/>
          <w:color w:val="000000" w:themeColor="text1"/>
        </w:rPr>
        <w:t xml:space="preserve">tays in congregate care facilities to either short term </w:t>
      </w:r>
      <w:r w:rsidR="00ED1AB3">
        <w:rPr>
          <w:bCs/>
          <w:iCs/>
          <w:color w:val="000000" w:themeColor="text1"/>
        </w:rPr>
        <w:t xml:space="preserve">facilities </w:t>
      </w:r>
      <w:r w:rsidR="008B301A">
        <w:rPr>
          <w:bCs/>
          <w:iCs/>
          <w:color w:val="000000" w:themeColor="text1"/>
        </w:rPr>
        <w:t xml:space="preserve">providing </w:t>
      </w:r>
      <w:r w:rsidR="00ED1AB3">
        <w:rPr>
          <w:bCs/>
          <w:iCs/>
          <w:color w:val="000000" w:themeColor="text1"/>
        </w:rPr>
        <w:t>intensive treatment (STRTPs) o</w:t>
      </w:r>
      <w:r w:rsidR="00D96DF4">
        <w:rPr>
          <w:bCs/>
          <w:iCs/>
          <w:color w:val="000000" w:themeColor="text1"/>
        </w:rPr>
        <w:t xml:space="preserve">r to family based placements. This trailer bill ensures that </w:t>
      </w:r>
      <w:r w:rsidR="00ED1AB3">
        <w:rPr>
          <w:bCs/>
          <w:iCs/>
          <w:color w:val="000000" w:themeColor="text1"/>
        </w:rPr>
        <w:t xml:space="preserve">placements in </w:t>
      </w:r>
      <w:r w:rsidR="00D96DF4">
        <w:rPr>
          <w:bCs/>
          <w:iCs/>
          <w:color w:val="000000" w:themeColor="text1"/>
        </w:rPr>
        <w:t>STRTPs will co</w:t>
      </w:r>
      <w:r w:rsidR="00ED1AB3">
        <w:rPr>
          <w:bCs/>
          <w:iCs/>
          <w:color w:val="000000" w:themeColor="text1"/>
        </w:rPr>
        <w:t>nform to federal placement law while sustaining federal financial participation</w:t>
      </w:r>
      <w:r w:rsidR="008B301A">
        <w:rPr>
          <w:bCs/>
          <w:iCs/>
          <w:color w:val="000000" w:themeColor="text1"/>
        </w:rPr>
        <w:t xml:space="preserve">. </w:t>
      </w:r>
      <w:r w:rsidR="00D96DF4">
        <w:rPr>
          <w:bCs/>
          <w:iCs/>
          <w:color w:val="000000" w:themeColor="text1"/>
        </w:rPr>
        <w:t xml:space="preserve"> It is too early to tell whether th</w:t>
      </w:r>
      <w:r w:rsidR="008B301A">
        <w:rPr>
          <w:bCs/>
          <w:iCs/>
          <w:color w:val="000000" w:themeColor="text1"/>
        </w:rPr>
        <w:t xml:space="preserve">e new </w:t>
      </w:r>
      <w:r w:rsidR="00ED1AB3">
        <w:rPr>
          <w:bCs/>
          <w:iCs/>
          <w:color w:val="000000" w:themeColor="text1"/>
        </w:rPr>
        <w:t xml:space="preserve">compliance terms </w:t>
      </w:r>
      <w:r w:rsidR="008B301A">
        <w:rPr>
          <w:bCs/>
          <w:iCs/>
          <w:color w:val="000000" w:themeColor="text1"/>
        </w:rPr>
        <w:t xml:space="preserve">for STRTPs </w:t>
      </w:r>
      <w:r w:rsidR="00ED1AB3">
        <w:rPr>
          <w:bCs/>
          <w:iCs/>
          <w:color w:val="000000" w:themeColor="text1"/>
        </w:rPr>
        <w:t xml:space="preserve">in the trailer bill will have </w:t>
      </w:r>
      <w:r w:rsidR="008B301A">
        <w:rPr>
          <w:bCs/>
          <w:iCs/>
          <w:color w:val="000000" w:themeColor="text1"/>
        </w:rPr>
        <w:t xml:space="preserve">a </w:t>
      </w:r>
      <w:r w:rsidR="00ED1AB3">
        <w:rPr>
          <w:bCs/>
          <w:iCs/>
          <w:color w:val="000000" w:themeColor="text1"/>
        </w:rPr>
        <w:t xml:space="preserve">suppression impact, reducing future placements of probation youth in </w:t>
      </w:r>
      <w:r w:rsidR="002B09F5">
        <w:rPr>
          <w:bCs/>
          <w:iCs/>
          <w:color w:val="000000" w:themeColor="text1"/>
        </w:rPr>
        <w:t>Calif</w:t>
      </w:r>
      <w:r w:rsidR="00ED1AB3">
        <w:rPr>
          <w:bCs/>
          <w:iCs/>
          <w:color w:val="000000" w:themeColor="text1"/>
        </w:rPr>
        <w:t>or</w:t>
      </w:r>
      <w:r w:rsidR="002B09F5">
        <w:rPr>
          <w:bCs/>
          <w:iCs/>
          <w:color w:val="000000" w:themeColor="text1"/>
        </w:rPr>
        <w:t xml:space="preserve">nia </w:t>
      </w:r>
      <w:r w:rsidR="00ED1AB3">
        <w:rPr>
          <w:bCs/>
          <w:iCs/>
          <w:color w:val="000000" w:themeColor="text1"/>
        </w:rPr>
        <w:t>S</w:t>
      </w:r>
      <w:r w:rsidR="002B09F5">
        <w:rPr>
          <w:bCs/>
          <w:iCs/>
          <w:color w:val="000000" w:themeColor="text1"/>
        </w:rPr>
        <w:t>TRTPs.</w:t>
      </w:r>
      <w:r w:rsidR="002A5A56">
        <w:rPr>
          <w:bCs/>
          <w:iCs/>
          <w:color w:val="000000" w:themeColor="text1"/>
        </w:rPr>
        <w:t xml:space="preserve"> Th</w:t>
      </w:r>
      <w:r w:rsidR="008B301A">
        <w:rPr>
          <w:bCs/>
          <w:iCs/>
          <w:color w:val="000000" w:themeColor="text1"/>
        </w:rPr>
        <w:t>e Administration</w:t>
      </w:r>
      <w:r w:rsidR="00ED1AB3">
        <w:rPr>
          <w:bCs/>
          <w:iCs/>
          <w:color w:val="000000" w:themeColor="text1"/>
        </w:rPr>
        <w:t xml:space="preserve"> TB is the result of a coordinate</w:t>
      </w:r>
      <w:r w:rsidR="008B301A">
        <w:rPr>
          <w:bCs/>
          <w:iCs/>
          <w:color w:val="000000" w:themeColor="text1"/>
        </w:rPr>
        <w:t>d</w:t>
      </w:r>
      <w:r w:rsidR="00ED1AB3">
        <w:rPr>
          <w:bCs/>
          <w:iCs/>
          <w:color w:val="000000" w:themeColor="text1"/>
        </w:rPr>
        <w:t xml:space="preserve"> effort involving the state </w:t>
      </w:r>
      <w:r w:rsidR="002A5A56">
        <w:rPr>
          <w:bCs/>
          <w:iCs/>
          <w:color w:val="000000" w:themeColor="text1"/>
        </w:rPr>
        <w:t>Department of Social Services</w:t>
      </w:r>
      <w:r w:rsidR="00ED1AB3">
        <w:rPr>
          <w:bCs/>
          <w:iCs/>
          <w:color w:val="000000" w:themeColor="text1"/>
        </w:rPr>
        <w:t xml:space="preserve"> and multiple stakeholder organizations including representatives of STRTPs.          </w:t>
      </w:r>
      <w:r w:rsidR="002A10B8" w:rsidRPr="00062AC3">
        <w:rPr>
          <w:color w:val="7030A0"/>
          <w:sz w:val="16"/>
        </w:rPr>
        <w:sym w:font="Wingdings" w:char="F06E"/>
      </w:r>
    </w:p>
    <w:sectPr w:rsidR="002A10B8" w:rsidRPr="00F17AD3" w:rsidSect="00A0433E">
      <w:headerReference w:type="default" r:id="rId10"/>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AFE9" w14:textId="77777777" w:rsidR="001A5FBA" w:rsidRDefault="001A5FBA">
      <w:r>
        <w:separator/>
      </w:r>
    </w:p>
  </w:endnote>
  <w:endnote w:type="continuationSeparator" w:id="0">
    <w:p w14:paraId="2833AA96" w14:textId="77777777" w:rsidR="001A5FBA" w:rsidRDefault="001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1D668" w14:textId="77777777" w:rsidR="001A5FBA" w:rsidRDefault="001A5FBA">
      <w:r>
        <w:separator/>
      </w:r>
    </w:p>
  </w:footnote>
  <w:footnote w:type="continuationSeparator" w:id="0">
    <w:p w14:paraId="0BE5566F" w14:textId="77777777" w:rsidR="001A5FBA" w:rsidRDefault="001A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E11" w14:textId="1B44BBD3" w:rsidR="00523BCD" w:rsidRPr="00B3489D" w:rsidRDefault="00523BCD" w:rsidP="002B4677">
    <w:pPr>
      <w:pStyle w:val="Header"/>
      <w:jc w:val="right"/>
      <w:rPr>
        <w:rStyle w:val="PageNumber"/>
        <w:rFonts w:ascii="Arial" w:hAnsi="Arial" w:cs="Arial"/>
        <w:i/>
        <w:u w:val="single"/>
      </w:rPr>
    </w:pPr>
    <w:r>
      <w:rPr>
        <w:rFonts w:ascii="Arial" w:hAnsi="Arial" w:cs="Arial"/>
        <w:i/>
        <w:sz w:val="20"/>
        <w:szCs w:val="20"/>
        <w:u w:val="single"/>
      </w:rPr>
      <w:t>Commonweal - California Legislative Update – March 4, 2021 -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C44D334" w14:textId="77777777" w:rsidR="00523BCD" w:rsidRPr="002B4677" w:rsidRDefault="00523BCD"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F9D"/>
    <w:multiLevelType w:val="hybridMultilevel"/>
    <w:tmpl w:val="1DE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21A6"/>
    <w:multiLevelType w:val="hybridMultilevel"/>
    <w:tmpl w:val="40B4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B355F"/>
    <w:multiLevelType w:val="hybridMultilevel"/>
    <w:tmpl w:val="56E2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E78F2"/>
    <w:multiLevelType w:val="hybridMultilevel"/>
    <w:tmpl w:val="741CB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A317B"/>
    <w:multiLevelType w:val="hybridMultilevel"/>
    <w:tmpl w:val="CF62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C7068"/>
    <w:multiLevelType w:val="hybridMultilevel"/>
    <w:tmpl w:val="8528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C5259"/>
    <w:multiLevelType w:val="hybridMultilevel"/>
    <w:tmpl w:val="D59A1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20DA3"/>
    <w:multiLevelType w:val="hybridMultilevel"/>
    <w:tmpl w:val="AEA6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D1661"/>
    <w:multiLevelType w:val="hybridMultilevel"/>
    <w:tmpl w:val="8946C74A"/>
    <w:lvl w:ilvl="0" w:tplc="C3D0B8F0">
      <w:start w:val="1"/>
      <w:numFmt w:val="upperLetter"/>
      <w:lvlText w:val="%1."/>
      <w:lvlJc w:val="left"/>
      <w:pPr>
        <w:ind w:left="720" w:hanging="360"/>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C6FD9"/>
    <w:multiLevelType w:val="hybridMultilevel"/>
    <w:tmpl w:val="00BA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D8054B"/>
    <w:multiLevelType w:val="hybridMultilevel"/>
    <w:tmpl w:val="65C4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FA501B"/>
    <w:multiLevelType w:val="hybridMultilevel"/>
    <w:tmpl w:val="7D20C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E0BAA"/>
    <w:multiLevelType w:val="hybridMultilevel"/>
    <w:tmpl w:val="6F3CF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366FFD"/>
    <w:multiLevelType w:val="hybridMultilevel"/>
    <w:tmpl w:val="0A0C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BE1A8C"/>
    <w:multiLevelType w:val="hybridMultilevel"/>
    <w:tmpl w:val="559C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5C53AC"/>
    <w:multiLevelType w:val="hybridMultilevel"/>
    <w:tmpl w:val="7EA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D19FB"/>
    <w:multiLevelType w:val="hybridMultilevel"/>
    <w:tmpl w:val="D4160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5"/>
  </w:num>
  <w:num w:numId="4">
    <w:abstractNumId w:val="13"/>
  </w:num>
  <w:num w:numId="5">
    <w:abstractNumId w:val="7"/>
  </w:num>
  <w:num w:numId="6">
    <w:abstractNumId w:val="8"/>
  </w:num>
  <w:num w:numId="7">
    <w:abstractNumId w:val="12"/>
  </w:num>
  <w:num w:numId="8">
    <w:abstractNumId w:val="15"/>
  </w:num>
  <w:num w:numId="9">
    <w:abstractNumId w:val="4"/>
  </w:num>
  <w:num w:numId="10">
    <w:abstractNumId w:val="2"/>
  </w:num>
  <w:num w:numId="11">
    <w:abstractNumId w:val="0"/>
  </w:num>
  <w:num w:numId="12">
    <w:abstractNumId w:val="11"/>
  </w:num>
  <w:num w:numId="13">
    <w:abstractNumId w:val="16"/>
  </w:num>
  <w:num w:numId="14">
    <w:abstractNumId w:val="17"/>
  </w:num>
  <w:num w:numId="15">
    <w:abstractNumId w:val="14"/>
  </w:num>
  <w:num w:numId="16">
    <w:abstractNumId w:val="6"/>
  </w:num>
  <w:num w:numId="17">
    <w:abstractNumId w:val="1"/>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4B9A"/>
    <w:rsid w:val="0000555C"/>
    <w:rsid w:val="0000705A"/>
    <w:rsid w:val="0001046E"/>
    <w:rsid w:val="00010C0F"/>
    <w:rsid w:val="00012AB6"/>
    <w:rsid w:val="00012BCE"/>
    <w:rsid w:val="00014C98"/>
    <w:rsid w:val="00015E11"/>
    <w:rsid w:val="00016419"/>
    <w:rsid w:val="00016B01"/>
    <w:rsid w:val="00016C5A"/>
    <w:rsid w:val="00017BAF"/>
    <w:rsid w:val="00017E0E"/>
    <w:rsid w:val="00020093"/>
    <w:rsid w:val="0002029D"/>
    <w:rsid w:val="000209B9"/>
    <w:rsid w:val="000239F1"/>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0D7A"/>
    <w:rsid w:val="00041564"/>
    <w:rsid w:val="00041677"/>
    <w:rsid w:val="00041767"/>
    <w:rsid w:val="0004247A"/>
    <w:rsid w:val="00042644"/>
    <w:rsid w:val="00042833"/>
    <w:rsid w:val="00042EF0"/>
    <w:rsid w:val="00043884"/>
    <w:rsid w:val="0004596F"/>
    <w:rsid w:val="00045EEA"/>
    <w:rsid w:val="00046531"/>
    <w:rsid w:val="000471DA"/>
    <w:rsid w:val="00052004"/>
    <w:rsid w:val="000526CC"/>
    <w:rsid w:val="000533BE"/>
    <w:rsid w:val="00054BAD"/>
    <w:rsid w:val="00055280"/>
    <w:rsid w:val="0005659E"/>
    <w:rsid w:val="00056DA6"/>
    <w:rsid w:val="00057113"/>
    <w:rsid w:val="000577F0"/>
    <w:rsid w:val="00060D59"/>
    <w:rsid w:val="00061393"/>
    <w:rsid w:val="00062AC3"/>
    <w:rsid w:val="00062DDD"/>
    <w:rsid w:val="0006408F"/>
    <w:rsid w:val="000641DD"/>
    <w:rsid w:val="00064A0A"/>
    <w:rsid w:val="00064A54"/>
    <w:rsid w:val="00064C65"/>
    <w:rsid w:val="0006549B"/>
    <w:rsid w:val="00065B22"/>
    <w:rsid w:val="00067273"/>
    <w:rsid w:val="00070184"/>
    <w:rsid w:val="000707DF"/>
    <w:rsid w:val="00071265"/>
    <w:rsid w:val="00071B32"/>
    <w:rsid w:val="00071FAF"/>
    <w:rsid w:val="0007349E"/>
    <w:rsid w:val="00074118"/>
    <w:rsid w:val="00074A33"/>
    <w:rsid w:val="00076A4F"/>
    <w:rsid w:val="00077B50"/>
    <w:rsid w:val="00082269"/>
    <w:rsid w:val="00082570"/>
    <w:rsid w:val="00082664"/>
    <w:rsid w:val="000845EA"/>
    <w:rsid w:val="00084C49"/>
    <w:rsid w:val="000852EC"/>
    <w:rsid w:val="00085ACB"/>
    <w:rsid w:val="00087B4E"/>
    <w:rsid w:val="00090590"/>
    <w:rsid w:val="0009280D"/>
    <w:rsid w:val="00092A29"/>
    <w:rsid w:val="00092FD7"/>
    <w:rsid w:val="0009320F"/>
    <w:rsid w:val="000932E0"/>
    <w:rsid w:val="000936C8"/>
    <w:rsid w:val="000937E2"/>
    <w:rsid w:val="0009389A"/>
    <w:rsid w:val="00093AE1"/>
    <w:rsid w:val="0009536B"/>
    <w:rsid w:val="00095A54"/>
    <w:rsid w:val="000961B2"/>
    <w:rsid w:val="00096310"/>
    <w:rsid w:val="00096CFC"/>
    <w:rsid w:val="00096DAD"/>
    <w:rsid w:val="00097627"/>
    <w:rsid w:val="000A02AB"/>
    <w:rsid w:val="000A033F"/>
    <w:rsid w:val="000A084B"/>
    <w:rsid w:val="000A0E81"/>
    <w:rsid w:val="000A25F1"/>
    <w:rsid w:val="000A2E94"/>
    <w:rsid w:val="000B018D"/>
    <w:rsid w:val="000B133A"/>
    <w:rsid w:val="000B26B7"/>
    <w:rsid w:val="000B3030"/>
    <w:rsid w:val="000B39A7"/>
    <w:rsid w:val="000B3BB9"/>
    <w:rsid w:val="000B4143"/>
    <w:rsid w:val="000B5023"/>
    <w:rsid w:val="000B67A7"/>
    <w:rsid w:val="000B73D6"/>
    <w:rsid w:val="000B7E94"/>
    <w:rsid w:val="000C1399"/>
    <w:rsid w:val="000C18A2"/>
    <w:rsid w:val="000C1A57"/>
    <w:rsid w:val="000C253A"/>
    <w:rsid w:val="000C2DE0"/>
    <w:rsid w:val="000C329B"/>
    <w:rsid w:val="000C32CF"/>
    <w:rsid w:val="000C3949"/>
    <w:rsid w:val="000C3E9F"/>
    <w:rsid w:val="000C4391"/>
    <w:rsid w:val="000C4AD2"/>
    <w:rsid w:val="000C5088"/>
    <w:rsid w:val="000C559A"/>
    <w:rsid w:val="000C5951"/>
    <w:rsid w:val="000C5E33"/>
    <w:rsid w:val="000C77D2"/>
    <w:rsid w:val="000C7AD4"/>
    <w:rsid w:val="000D0063"/>
    <w:rsid w:val="000D0BEF"/>
    <w:rsid w:val="000D1845"/>
    <w:rsid w:val="000D2265"/>
    <w:rsid w:val="000D2626"/>
    <w:rsid w:val="000D2C22"/>
    <w:rsid w:val="000D2E29"/>
    <w:rsid w:val="000D3170"/>
    <w:rsid w:val="000D401D"/>
    <w:rsid w:val="000D513A"/>
    <w:rsid w:val="000D5C26"/>
    <w:rsid w:val="000D5EBD"/>
    <w:rsid w:val="000D6756"/>
    <w:rsid w:val="000D678F"/>
    <w:rsid w:val="000D706A"/>
    <w:rsid w:val="000D71D6"/>
    <w:rsid w:val="000E022E"/>
    <w:rsid w:val="000E1161"/>
    <w:rsid w:val="000E18AC"/>
    <w:rsid w:val="000E1DD9"/>
    <w:rsid w:val="000E2030"/>
    <w:rsid w:val="000E32A3"/>
    <w:rsid w:val="000E3589"/>
    <w:rsid w:val="000E38E3"/>
    <w:rsid w:val="000E4392"/>
    <w:rsid w:val="000E6378"/>
    <w:rsid w:val="000E6A27"/>
    <w:rsid w:val="000E6B9D"/>
    <w:rsid w:val="000E7304"/>
    <w:rsid w:val="000E786F"/>
    <w:rsid w:val="000E7E79"/>
    <w:rsid w:val="000E7EBA"/>
    <w:rsid w:val="000F02C0"/>
    <w:rsid w:val="000F1CEB"/>
    <w:rsid w:val="000F2191"/>
    <w:rsid w:val="000F287F"/>
    <w:rsid w:val="000F29FE"/>
    <w:rsid w:val="000F2A66"/>
    <w:rsid w:val="000F2C0D"/>
    <w:rsid w:val="000F4313"/>
    <w:rsid w:val="000F5B56"/>
    <w:rsid w:val="000F5F3A"/>
    <w:rsid w:val="000F61AF"/>
    <w:rsid w:val="000F651E"/>
    <w:rsid w:val="000F6614"/>
    <w:rsid w:val="000F6E4E"/>
    <w:rsid w:val="000F705A"/>
    <w:rsid w:val="000F706F"/>
    <w:rsid w:val="000F708B"/>
    <w:rsid w:val="000F7A02"/>
    <w:rsid w:val="0010069E"/>
    <w:rsid w:val="001018AD"/>
    <w:rsid w:val="00102B06"/>
    <w:rsid w:val="00103987"/>
    <w:rsid w:val="0010487B"/>
    <w:rsid w:val="00105B64"/>
    <w:rsid w:val="00106AE6"/>
    <w:rsid w:val="00107EA6"/>
    <w:rsid w:val="0011113D"/>
    <w:rsid w:val="00112189"/>
    <w:rsid w:val="0011254E"/>
    <w:rsid w:val="00112A0C"/>
    <w:rsid w:val="00113386"/>
    <w:rsid w:val="00113695"/>
    <w:rsid w:val="00113872"/>
    <w:rsid w:val="00113939"/>
    <w:rsid w:val="00113C60"/>
    <w:rsid w:val="00113FD2"/>
    <w:rsid w:val="00114121"/>
    <w:rsid w:val="00115159"/>
    <w:rsid w:val="00116BEA"/>
    <w:rsid w:val="00117369"/>
    <w:rsid w:val="00120E90"/>
    <w:rsid w:val="00120FE5"/>
    <w:rsid w:val="00121661"/>
    <w:rsid w:val="00121DD1"/>
    <w:rsid w:val="00121E3E"/>
    <w:rsid w:val="001221B8"/>
    <w:rsid w:val="00122AC5"/>
    <w:rsid w:val="00124371"/>
    <w:rsid w:val="001250A8"/>
    <w:rsid w:val="001259EF"/>
    <w:rsid w:val="00125E30"/>
    <w:rsid w:val="00125E6C"/>
    <w:rsid w:val="00126317"/>
    <w:rsid w:val="00126502"/>
    <w:rsid w:val="001269D9"/>
    <w:rsid w:val="00126D69"/>
    <w:rsid w:val="001277FC"/>
    <w:rsid w:val="00131847"/>
    <w:rsid w:val="001334B5"/>
    <w:rsid w:val="0013584F"/>
    <w:rsid w:val="00135EA3"/>
    <w:rsid w:val="00137F8A"/>
    <w:rsid w:val="00140C25"/>
    <w:rsid w:val="00140F60"/>
    <w:rsid w:val="00141189"/>
    <w:rsid w:val="00142EBB"/>
    <w:rsid w:val="00143CD4"/>
    <w:rsid w:val="00143F27"/>
    <w:rsid w:val="00144481"/>
    <w:rsid w:val="00146353"/>
    <w:rsid w:val="0014785F"/>
    <w:rsid w:val="00153F27"/>
    <w:rsid w:val="00153F65"/>
    <w:rsid w:val="001541BF"/>
    <w:rsid w:val="001542CF"/>
    <w:rsid w:val="001549B3"/>
    <w:rsid w:val="00154D8E"/>
    <w:rsid w:val="00155DDB"/>
    <w:rsid w:val="001561A5"/>
    <w:rsid w:val="001562A0"/>
    <w:rsid w:val="00156620"/>
    <w:rsid w:val="0015702D"/>
    <w:rsid w:val="0015771F"/>
    <w:rsid w:val="00157A05"/>
    <w:rsid w:val="00160013"/>
    <w:rsid w:val="001601A3"/>
    <w:rsid w:val="0016054E"/>
    <w:rsid w:val="00160700"/>
    <w:rsid w:val="00160FEB"/>
    <w:rsid w:val="00162417"/>
    <w:rsid w:val="00163720"/>
    <w:rsid w:val="001638E7"/>
    <w:rsid w:val="00164D08"/>
    <w:rsid w:val="0016537A"/>
    <w:rsid w:val="00165FEC"/>
    <w:rsid w:val="001707AF"/>
    <w:rsid w:val="00170B38"/>
    <w:rsid w:val="00171E77"/>
    <w:rsid w:val="00172298"/>
    <w:rsid w:val="00172DC5"/>
    <w:rsid w:val="00173286"/>
    <w:rsid w:val="00176F1B"/>
    <w:rsid w:val="001773FE"/>
    <w:rsid w:val="00180E89"/>
    <w:rsid w:val="00181045"/>
    <w:rsid w:val="0018200C"/>
    <w:rsid w:val="0018220C"/>
    <w:rsid w:val="00182539"/>
    <w:rsid w:val="00182CA8"/>
    <w:rsid w:val="00182D7B"/>
    <w:rsid w:val="0018340B"/>
    <w:rsid w:val="001842C9"/>
    <w:rsid w:val="00185524"/>
    <w:rsid w:val="001864FB"/>
    <w:rsid w:val="0018792F"/>
    <w:rsid w:val="00190466"/>
    <w:rsid w:val="0019049F"/>
    <w:rsid w:val="001936C4"/>
    <w:rsid w:val="0019426A"/>
    <w:rsid w:val="001945C9"/>
    <w:rsid w:val="00195C79"/>
    <w:rsid w:val="00195F5B"/>
    <w:rsid w:val="00196759"/>
    <w:rsid w:val="001969C3"/>
    <w:rsid w:val="00197D6A"/>
    <w:rsid w:val="001A0200"/>
    <w:rsid w:val="001A1739"/>
    <w:rsid w:val="001A2296"/>
    <w:rsid w:val="001A231E"/>
    <w:rsid w:val="001A260F"/>
    <w:rsid w:val="001A2ED4"/>
    <w:rsid w:val="001A34F6"/>
    <w:rsid w:val="001A367E"/>
    <w:rsid w:val="001A3893"/>
    <w:rsid w:val="001A540F"/>
    <w:rsid w:val="001A5FBA"/>
    <w:rsid w:val="001A7936"/>
    <w:rsid w:val="001A7974"/>
    <w:rsid w:val="001B0A23"/>
    <w:rsid w:val="001B1780"/>
    <w:rsid w:val="001B1B6C"/>
    <w:rsid w:val="001B29FC"/>
    <w:rsid w:val="001B3681"/>
    <w:rsid w:val="001B3F31"/>
    <w:rsid w:val="001B4A6C"/>
    <w:rsid w:val="001B4AB2"/>
    <w:rsid w:val="001B561C"/>
    <w:rsid w:val="001B594E"/>
    <w:rsid w:val="001B5C1A"/>
    <w:rsid w:val="001B5DD7"/>
    <w:rsid w:val="001B5E0E"/>
    <w:rsid w:val="001B649B"/>
    <w:rsid w:val="001C00CB"/>
    <w:rsid w:val="001C09D2"/>
    <w:rsid w:val="001C0B07"/>
    <w:rsid w:val="001C0B23"/>
    <w:rsid w:val="001C0EE8"/>
    <w:rsid w:val="001C1309"/>
    <w:rsid w:val="001C13C4"/>
    <w:rsid w:val="001C185D"/>
    <w:rsid w:val="001C1D46"/>
    <w:rsid w:val="001C2471"/>
    <w:rsid w:val="001C30EA"/>
    <w:rsid w:val="001C3BE9"/>
    <w:rsid w:val="001C4949"/>
    <w:rsid w:val="001C694A"/>
    <w:rsid w:val="001C7764"/>
    <w:rsid w:val="001D07E8"/>
    <w:rsid w:val="001D0FA0"/>
    <w:rsid w:val="001D2778"/>
    <w:rsid w:val="001D3019"/>
    <w:rsid w:val="001D33C2"/>
    <w:rsid w:val="001D429C"/>
    <w:rsid w:val="001D5414"/>
    <w:rsid w:val="001D5697"/>
    <w:rsid w:val="001D71DA"/>
    <w:rsid w:val="001D728A"/>
    <w:rsid w:val="001D76D2"/>
    <w:rsid w:val="001D7763"/>
    <w:rsid w:val="001D7C16"/>
    <w:rsid w:val="001D7DF6"/>
    <w:rsid w:val="001E1934"/>
    <w:rsid w:val="001E207F"/>
    <w:rsid w:val="001E20FA"/>
    <w:rsid w:val="001E3123"/>
    <w:rsid w:val="001E3B51"/>
    <w:rsid w:val="001E4B88"/>
    <w:rsid w:val="001E57C9"/>
    <w:rsid w:val="001E6A35"/>
    <w:rsid w:val="001E7699"/>
    <w:rsid w:val="001F0B38"/>
    <w:rsid w:val="001F1C8A"/>
    <w:rsid w:val="001F30AB"/>
    <w:rsid w:val="001F3F09"/>
    <w:rsid w:val="001F3FCE"/>
    <w:rsid w:val="001F480F"/>
    <w:rsid w:val="001F486F"/>
    <w:rsid w:val="001F48C3"/>
    <w:rsid w:val="001F5AAE"/>
    <w:rsid w:val="001F709C"/>
    <w:rsid w:val="00201A9E"/>
    <w:rsid w:val="002033E6"/>
    <w:rsid w:val="002035DE"/>
    <w:rsid w:val="00203A6D"/>
    <w:rsid w:val="00204869"/>
    <w:rsid w:val="00204CD1"/>
    <w:rsid w:val="00204F55"/>
    <w:rsid w:val="0020760C"/>
    <w:rsid w:val="002079DF"/>
    <w:rsid w:val="00207DD9"/>
    <w:rsid w:val="00210C87"/>
    <w:rsid w:val="0021114B"/>
    <w:rsid w:val="00211163"/>
    <w:rsid w:val="00211D36"/>
    <w:rsid w:val="002124A6"/>
    <w:rsid w:val="002127A5"/>
    <w:rsid w:val="00212AFC"/>
    <w:rsid w:val="002131FB"/>
    <w:rsid w:val="002136BC"/>
    <w:rsid w:val="00213D11"/>
    <w:rsid w:val="00213E57"/>
    <w:rsid w:val="00215DA2"/>
    <w:rsid w:val="0021615E"/>
    <w:rsid w:val="002166DF"/>
    <w:rsid w:val="0021685C"/>
    <w:rsid w:val="002176AA"/>
    <w:rsid w:val="002176E8"/>
    <w:rsid w:val="0022031C"/>
    <w:rsid w:val="00220900"/>
    <w:rsid w:val="00220972"/>
    <w:rsid w:val="002212E8"/>
    <w:rsid w:val="00221699"/>
    <w:rsid w:val="00221FC0"/>
    <w:rsid w:val="00223213"/>
    <w:rsid w:val="0022372A"/>
    <w:rsid w:val="00223A33"/>
    <w:rsid w:val="0022487A"/>
    <w:rsid w:val="00225446"/>
    <w:rsid w:val="00226498"/>
    <w:rsid w:val="002269B7"/>
    <w:rsid w:val="00226C15"/>
    <w:rsid w:val="00226E67"/>
    <w:rsid w:val="00227528"/>
    <w:rsid w:val="00227A6E"/>
    <w:rsid w:val="00227E89"/>
    <w:rsid w:val="0023034B"/>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075A"/>
    <w:rsid w:val="00241077"/>
    <w:rsid w:val="00242032"/>
    <w:rsid w:val="00243247"/>
    <w:rsid w:val="00243DD9"/>
    <w:rsid w:val="00243E8E"/>
    <w:rsid w:val="002440E7"/>
    <w:rsid w:val="0024456E"/>
    <w:rsid w:val="00244CBB"/>
    <w:rsid w:val="00244EAF"/>
    <w:rsid w:val="002459D4"/>
    <w:rsid w:val="002468EE"/>
    <w:rsid w:val="00246B3E"/>
    <w:rsid w:val="00246FB1"/>
    <w:rsid w:val="00247726"/>
    <w:rsid w:val="00250056"/>
    <w:rsid w:val="002508D3"/>
    <w:rsid w:val="00251179"/>
    <w:rsid w:val="002513BE"/>
    <w:rsid w:val="002516CD"/>
    <w:rsid w:val="00253074"/>
    <w:rsid w:val="00254515"/>
    <w:rsid w:val="0025527F"/>
    <w:rsid w:val="002600AB"/>
    <w:rsid w:val="00261602"/>
    <w:rsid w:val="00262291"/>
    <w:rsid w:val="002635E5"/>
    <w:rsid w:val="00263D1A"/>
    <w:rsid w:val="00263E72"/>
    <w:rsid w:val="0026400B"/>
    <w:rsid w:val="00265E54"/>
    <w:rsid w:val="0026651C"/>
    <w:rsid w:val="00270EAA"/>
    <w:rsid w:val="002710DA"/>
    <w:rsid w:val="00272A8A"/>
    <w:rsid w:val="00273598"/>
    <w:rsid w:val="00274A2D"/>
    <w:rsid w:val="00275C68"/>
    <w:rsid w:val="00277955"/>
    <w:rsid w:val="00277D50"/>
    <w:rsid w:val="002809D5"/>
    <w:rsid w:val="00280F87"/>
    <w:rsid w:val="0028105C"/>
    <w:rsid w:val="00281D28"/>
    <w:rsid w:val="00281E8D"/>
    <w:rsid w:val="0028274A"/>
    <w:rsid w:val="00283595"/>
    <w:rsid w:val="00283AB4"/>
    <w:rsid w:val="00284864"/>
    <w:rsid w:val="002853A9"/>
    <w:rsid w:val="00285460"/>
    <w:rsid w:val="00286251"/>
    <w:rsid w:val="00286994"/>
    <w:rsid w:val="00286C83"/>
    <w:rsid w:val="00287631"/>
    <w:rsid w:val="00287AF0"/>
    <w:rsid w:val="0029096C"/>
    <w:rsid w:val="00291C60"/>
    <w:rsid w:val="00292238"/>
    <w:rsid w:val="002926E0"/>
    <w:rsid w:val="002929AE"/>
    <w:rsid w:val="00292BCE"/>
    <w:rsid w:val="00293500"/>
    <w:rsid w:val="00294F49"/>
    <w:rsid w:val="0029516B"/>
    <w:rsid w:val="002957D8"/>
    <w:rsid w:val="00295AFB"/>
    <w:rsid w:val="00296B7A"/>
    <w:rsid w:val="002974D0"/>
    <w:rsid w:val="002979B4"/>
    <w:rsid w:val="00297F53"/>
    <w:rsid w:val="002A04CD"/>
    <w:rsid w:val="002A0556"/>
    <w:rsid w:val="002A070C"/>
    <w:rsid w:val="002A0888"/>
    <w:rsid w:val="002A10B8"/>
    <w:rsid w:val="002A1B5C"/>
    <w:rsid w:val="002A311B"/>
    <w:rsid w:val="002A4069"/>
    <w:rsid w:val="002A5A56"/>
    <w:rsid w:val="002A5EB4"/>
    <w:rsid w:val="002A77EA"/>
    <w:rsid w:val="002A7B94"/>
    <w:rsid w:val="002B09F5"/>
    <w:rsid w:val="002B0FB0"/>
    <w:rsid w:val="002B1284"/>
    <w:rsid w:val="002B1406"/>
    <w:rsid w:val="002B1755"/>
    <w:rsid w:val="002B20C9"/>
    <w:rsid w:val="002B3463"/>
    <w:rsid w:val="002B3C58"/>
    <w:rsid w:val="002B3CEC"/>
    <w:rsid w:val="002B3E49"/>
    <w:rsid w:val="002B4163"/>
    <w:rsid w:val="002B4677"/>
    <w:rsid w:val="002B7D87"/>
    <w:rsid w:val="002C181C"/>
    <w:rsid w:val="002C1ABB"/>
    <w:rsid w:val="002C22E0"/>
    <w:rsid w:val="002C2774"/>
    <w:rsid w:val="002C546B"/>
    <w:rsid w:val="002C68DE"/>
    <w:rsid w:val="002C6FDF"/>
    <w:rsid w:val="002C7004"/>
    <w:rsid w:val="002D11B8"/>
    <w:rsid w:val="002D15C0"/>
    <w:rsid w:val="002D1FFD"/>
    <w:rsid w:val="002D20AA"/>
    <w:rsid w:val="002D21A1"/>
    <w:rsid w:val="002D2D93"/>
    <w:rsid w:val="002D4646"/>
    <w:rsid w:val="002D4853"/>
    <w:rsid w:val="002D4D92"/>
    <w:rsid w:val="002D4DCE"/>
    <w:rsid w:val="002D6516"/>
    <w:rsid w:val="002D7669"/>
    <w:rsid w:val="002D78AF"/>
    <w:rsid w:val="002E0887"/>
    <w:rsid w:val="002E09B8"/>
    <w:rsid w:val="002E0EB9"/>
    <w:rsid w:val="002E1470"/>
    <w:rsid w:val="002E30E8"/>
    <w:rsid w:val="002E4CEE"/>
    <w:rsid w:val="002E5469"/>
    <w:rsid w:val="002E5B31"/>
    <w:rsid w:val="002E62DA"/>
    <w:rsid w:val="002E6C80"/>
    <w:rsid w:val="002E729E"/>
    <w:rsid w:val="002E7ADE"/>
    <w:rsid w:val="002F03AA"/>
    <w:rsid w:val="002F0804"/>
    <w:rsid w:val="002F0C13"/>
    <w:rsid w:val="002F0D57"/>
    <w:rsid w:val="002F1BB7"/>
    <w:rsid w:val="002F1F8E"/>
    <w:rsid w:val="002F2549"/>
    <w:rsid w:val="002F37C2"/>
    <w:rsid w:val="002F3ED5"/>
    <w:rsid w:val="002F44F8"/>
    <w:rsid w:val="002F45AC"/>
    <w:rsid w:val="002F4782"/>
    <w:rsid w:val="002F4C2E"/>
    <w:rsid w:val="002F5748"/>
    <w:rsid w:val="002F6056"/>
    <w:rsid w:val="002F6940"/>
    <w:rsid w:val="002F6C36"/>
    <w:rsid w:val="002F78EE"/>
    <w:rsid w:val="002F7DF2"/>
    <w:rsid w:val="00300BA1"/>
    <w:rsid w:val="00300C8D"/>
    <w:rsid w:val="003016E4"/>
    <w:rsid w:val="003018F2"/>
    <w:rsid w:val="003025A2"/>
    <w:rsid w:val="00304434"/>
    <w:rsid w:val="00304838"/>
    <w:rsid w:val="0030505D"/>
    <w:rsid w:val="003054ED"/>
    <w:rsid w:val="00305F35"/>
    <w:rsid w:val="00305FD4"/>
    <w:rsid w:val="0030609E"/>
    <w:rsid w:val="0030688E"/>
    <w:rsid w:val="0030720E"/>
    <w:rsid w:val="00307504"/>
    <w:rsid w:val="00307CBB"/>
    <w:rsid w:val="00312263"/>
    <w:rsid w:val="00313C95"/>
    <w:rsid w:val="0031454C"/>
    <w:rsid w:val="003158DD"/>
    <w:rsid w:val="00316CDE"/>
    <w:rsid w:val="0031716A"/>
    <w:rsid w:val="003177BE"/>
    <w:rsid w:val="003207EB"/>
    <w:rsid w:val="003214EC"/>
    <w:rsid w:val="00321D75"/>
    <w:rsid w:val="00322A4E"/>
    <w:rsid w:val="003232A5"/>
    <w:rsid w:val="00323A12"/>
    <w:rsid w:val="00324A23"/>
    <w:rsid w:val="0032510B"/>
    <w:rsid w:val="00326296"/>
    <w:rsid w:val="003267A2"/>
    <w:rsid w:val="0032690E"/>
    <w:rsid w:val="00326945"/>
    <w:rsid w:val="003270A7"/>
    <w:rsid w:val="00331022"/>
    <w:rsid w:val="003311BB"/>
    <w:rsid w:val="00331E03"/>
    <w:rsid w:val="003320F8"/>
    <w:rsid w:val="003327D2"/>
    <w:rsid w:val="00332E35"/>
    <w:rsid w:val="0033340A"/>
    <w:rsid w:val="003339C5"/>
    <w:rsid w:val="00333A5F"/>
    <w:rsid w:val="00333F8E"/>
    <w:rsid w:val="00334A54"/>
    <w:rsid w:val="00336257"/>
    <w:rsid w:val="00336352"/>
    <w:rsid w:val="003369F0"/>
    <w:rsid w:val="00336A75"/>
    <w:rsid w:val="00337245"/>
    <w:rsid w:val="00340AF8"/>
    <w:rsid w:val="00341831"/>
    <w:rsid w:val="003418CA"/>
    <w:rsid w:val="00341D83"/>
    <w:rsid w:val="003423C4"/>
    <w:rsid w:val="00342C8F"/>
    <w:rsid w:val="00343B8A"/>
    <w:rsid w:val="00344022"/>
    <w:rsid w:val="003443D6"/>
    <w:rsid w:val="003446AC"/>
    <w:rsid w:val="0034592E"/>
    <w:rsid w:val="00345A1F"/>
    <w:rsid w:val="00346CE3"/>
    <w:rsid w:val="00346DE1"/>
    <w:rsid w:val="003470FC"/>
    <w:rsid w:val="00347258"/>
    <w:rsid w:val="00350120"/>
    <w:rsid w:val="003501A9"/>
    <w:rsid w:val="00350CFF"/>
    <w:rsid w:val="003512F7"/>
    <w:rsid w:val="00352992"/>
    <w:rsid w:val="003531A8"/>
    <w:rsid w:val="00353BE8"/>
    <w:rsid w:val="00353F2D"/>
    <w:rsid w:val="00354322"/>
    <w:rsid w:val="00354A9C"/>
    <w:rsid w:val="00354C67"/>
    <w:rsid w:val="00355D32"/>
    <w:rsid w:val="00356252"/>
    <w:rsid w:val="00356F94"/>
    <w:rsid w:val="003578C0"/>
    <w:rsid w:val="00357FA5"/>
    <w:rsid w:val="003601A7"/>
    <w:rsid w:val="003603F4"/>
    <w:rsid w:val="00361479"/>
    <w:rsid w:val="003623AF"/>
    <w:rsid w:val="00363408"/>
    <w:rsid w:val="00363840"/>
    <w:rsid w:val="00365869"/>
    <w:rsid w:val="00365DA1"/>
    <w:rsid w:val="003669E8"/>
    <w:rsid w:val="00366E65"/>
    <w:rsid w:val="00366E8F"/>
    <w:rsid w:val="00370939"/>
    <w:rsid w:val="003725DE"/>
    <w:rsid w:val="00372852"/>
    <w:rsid w:val="00372A6E"/>
    <w:rsid w:val="00372BC6"/>
    <w:rsid w:val="00373A37"/>
    <w:rsid w:val="00373B46"/>
    <w:rsid w:val="00374A96"/>
    <w:rsid w:val="00374B67"/>
    <w:rsid w:val="00376C8C"/>
    <w:rsid w:val="00377481"/>
    <w:rsid w:val="0037776F"/>
    <w:rsid w:val="00377C93"/>
    <w:rsid w:val="00377E2D"/>
    <w:rsid w:val="00380823"/>
    <w:rsid w:val="00380DC6"/>
    <w:rsid w:val="0038104F"/>
    <w:rsid w:val="00381E1D"/>
    <w:rsid w:val="00382ED1"/>
    <w:rsid w:val="00383B2C"/>
    <w:rsid w:val="00384FD2"/>
    <w:rsid w:val="00385A85"/>
    <w:rsid w:val="00386711"/>
    <w:rsid w:val="00386CBD"/>
    <w:rsid w:val="00390520"/>
    <w:rsid w:val="00390A22"/>
    <w:rsid w:val="003914CB"/>
    <w:rsid w:val="003918CE"/>
    <w:rsid w:val="00391C7A"/>
    <w:rsid w:val="0039240B"/>
    <w:rsid w:val="00393C9C"/>
    <w:rsid w:val="00393FE7"/>
    <w:rsid w:val="00394EBB"/>
    <w:rsid w:val="00395B8B"/>
    <w:rsid w:val="00396221"/>
    <w:rsid w:val="00397280"/>
    <w:rsid w:val="003A14EF"/>
    <w:rsid w:val="003A1BAE"/>
    <w:rsid w:val="003A1FEB"/>
    <w:rsid w:val="003A2123"/>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2BD"/>
    <w:rsid w:val="003C47CB"/>
    <w:rsid w:val="003C4EFC"/>
    <w:rsid w:val="003C5AF6"/>
    <w:rsid w:val="003C6874"/>
    <w:rsid w:val="003C6DCE"/>
    <w:rsid w:val="003C7E51"/>
    <w:rsid w:val="003D0103"/>
    <w:rsid w:val="003D01B2"/>
    <w:rsid w:val="003D0679"/>
    <w:rsid w:val="003D0DA8"/>
    <w:rsid w:val="003D2036"/>
    <w:rsid w:val="003D2344"/>
    <w:rsid w:val="003D2443"/>
    <w:rsid w:val="003D2C74"/>
    <w:rsid w:val="003D320F"/>
    <w:rsid w:val="003D35A5"/>
    <w:rsid w:val="003D38EA"/>
    <w:rsid w:val="003D4798"/>
    <w:rsid w:val="003D49CA"/>
    <w:rsid w:val="003D4FC5"/>
    <w:rsid w:val="003D51AC"/>
    <w:rsid w:val="003D5A49"/>
    <w:rsid w:val="003D5FBD"/>
    <w:rsid w:val="003D60F5"/>
    <w:rsid w:val="003D6C18"/>
    <w:rsid w:val="003D71B8"/>
    <w:rsid w:val="003D7E4C"/>
    <w:rsid w:val="003E10A1"/>
    <w:rsid w:val="003E1B55"/>
    <w:rsid w:val="003E1BD1"/>
    <w:rsid w:val="003E263B"/>
    <w:rsid w:val="003E34CB"/>
    <w:rsid w:val="003E375D"/>
    <w:rsid w:val="003E3B4B"/>
    <w:rsid w:val="003E4F37"/>
    <w:rsid w:val="003E50D4"/>
    <w:rsid w:val="003E55E0"/>
    <w:rsid w:val="003E6142"/>
    <w:rsid w:val="003E6228"/>
    <w:rsid w:val="003E63BE"/>
    <w:rsid w:val="003E6691"/>
    <w:rsid w:val="003E7040"/>
    <w:rsid w:val="003F071D"/>
    <w:rsid w:val="003F173B"/>
    <w:rsid w:val="003F1DB8"/>
    <w:rsid w:val="003F318A"/>
    <w:rsid w:val="003F3F28"/>
    <w:rsid w:val="003F649B"/>
    <w:rsid w:val="003F66F3"/>
    <w:rsid w:val="003F6DD7"/>
    <w:rsid w:val="003F7B51"/>
    <w:rsid w:val="00401E81"/>
    <w:rsid w:val="00401FBD"/>
    <w:rsid w:val="00402368"/>
    <w:rsid w:val="00402C2F"/>
    <w:rsid w:val="00403487"/>
    <w:rsid w:val="004041D2"/>
    <w:rsid w:val="004044D2"/>
    <w:rsid w:val="004049E1"/>
    <w:rsid w:val="00405177"/>
    <w:rsid w:val="00406D06"/>
    <w:rsid w:val="004074DA"/>
    <w:rsid w:val="004079DA"/>
    <w:rsid w:val="00410C33"/>
    <w:rsid w:val="0041172E"/>
    <w:rsid w:val="00411F92"/>
    <w:rsid w:val="0041265D"/>
    <w:rsid w:val="00412ED5"/>
    <w:rsid w:val="004131ED"/>
    <w:rsid w:val="004144E5"/>
    <w:rsid w:val="0041466D"/>
    <w:rsid w:val="00414951"/>
    <w:rsid w:val="00414E03"/>
    <w:rsid w:val="0041661C"/>
    <w:rsid w:val="0041691A"/>
    <w:rsid w:val="00416941"/>
    <w:rsid w:val="00416C32"/>
    <w:rsid w:val="0041728B"/>
    <w:rsid w:val="0041742B"/>
    <w:rsid w:val="0041789A"/>
    <w:rsid w:val="00417AA7"/>
    <w:rsid w:val="0042062E"/>
    <w:rsid w:val="00420AEA"/>
    <w:rsid w:val="00420BB6"/>
    <w:rsid w:val="00421ECE"/>
    <w:rsid w:val="00422095"/>
    <w:rsid w:val="0042301C"/>
    <w:rsid w:val="00423293"/>
    <w:rsid w:val="00423482"/>
    <w:rsid w:val="00423C12"/>
    <w:rsid w:val="00423F6A"/>
    <w:rsid w:val="00424AEF"/>
    <w:rsid w:val="0042602C"/>
    <w:rsid w:val="00427303"/>
    <w:rsid w:val="00427905"/>
    <w:rsid w:val="004307B1"/>
    <w:rsid w:val="004317A0"/>
    <w:rsid w:val="00431F19"/>
    <w:rsid w:val="00432A58"/>
    <w:rsid w:val="00432F49"/>
    <w:rsid w:val="00433180"/>
    <w:rsid w:val="004350D1"/>
    <w:rsid w:val="004361B1"/>
    <w:rsid w:val="00436AB3"/>
    <w:rsid w:val="00437B7F"/>
    <w:rsid w:val="00440473"/>
    <w:rsid w:val="004408EA"/>
    <w:rsid w:val="004417E5"/>
    <w:rsid w:val="004418F0"/>
    <w:rsid w:val="00442A48"/>
    <w:rsid w:val="004432B9"/>
    <w:rsid w:val="00443307"/>
    <w:rsid w:val="00445935"/>
    <w:rsid w:val="004461DF"/>
    <w:rsid w:val="0044674A"/>
    <w:rsid w:val="00446E1C"/>
    <w:rsid w:val="004478A5"/>
    <w:rsid w:val="004479F4"/>
    <w:rsid w:val="00447FC5"/>
    <w:rsid w:val="00450120"/>
    <w:rsid w:val="004508B9"/>
    <w:rsid w:val="00451605"/>
    <w:rsid w:val="00452283"/>
    <w:rsid w:val="0045248B"/>
    <w:rsid w:val="004527BB"/>
    <w:rsid w:val="004531FA"/>
    <w:rsid w:val="004538C7"/>
    <w:rsid w:val="00453F74"/>
    <w:rsid w:val="00455299"/>
    <w:rsid w:val="00455343"/>
    <w:rsid w:val="004555B5"/>
    <w:rsid w:val="004566DA"/>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7C"/>
    <w:rsid w:val="004710C6"/>
    <w:rsid w:val="00471129"/>
    <w:rsid w:val="00471A6F"/>
    <w:rsid w:val="00471D36"/>
    <w:rsid w:val="00471D3F"/>
    <w:rsid w:val="004723F9"/>
    <w:rsid w:val="00472500"/>
    <w:rsid w:val="004737FA"/>
    <w:rsid w:val="004739B1"/>
    <w:rsid w:val="00476482"/>
    <w:rsid w:val="004767F3"/>
    <w:rsid w:val="0047715B"/>
    <w:rsid w:val="00480D18"/>
    <w:rsid w:val="00481640"/>
    <w:rsid w:val="00481C1C"/>
    <w:rsid w:val="00482BE0"/>
    <w:rsid w:val="00483378"/>
    <w:rsid w:val="004846A9"/>
    <w:rsid w:val="00485DC8"/>
    <w:rsid w:val="00486B92"/>
    <w:rsid w:val="00487089"/>
    <w:rsid w:val="00490A2E"/>
    <w:rsid w:val="00490A32"/>
    <w:rsid w:val="00491895"/>
    <w:rsid w:val="00492842"/>
    <w:rsid w:val="00492B01"/>
    <w:rsid w:val="00492F52"/>
    <w:rsid w:val="00492F69"/>
    <w:rsid w:val="004944BF"/>
    <w:rsid w:val="00495115"/>
    <w:rsid w:val="00496C1A"/>
    <w:rsid w:val="0049700E"/>
    <w:rsid w:val="00497465"/>
    <w:rsid w:val="00497914"/>
    <w:rsid w:val="00497C6D"/>
    <w:rsid w:val="004A03F0"/>
    <w:rsid w:val="004A0EA9"/>
    <w:rsid w:val="004A2232"/>
    <w:rsid w:val="004A2ABF"/>
    <w:rsid w:val="004A3672"/>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246"/>
    <w:rsid w:val="004B2E1D"/>
    <w:rsid w:val="004B3116"/>
    <w:rsid w:val="004B383D"/>
    <w:rsid w:val="004B457D"/>
    <w:rsid w:val="004B6595"/>
    <w:rsid w:val="004B7599"/>
    <w:rsid w:val="004B7A7E"/>
    <w:rsid w:val="004B7E27"/>
    <w:rsid w:val="004C05C5"/>
    <w:rsid w:val="004C0A04"/>
    <w:rsid w:val="004C129E"/>
    <w:rsid w:val="004C201B"/>
    <w:rsid w:val="004C413C"/>
    <w:rsid w:val="004C4AA2"/>
    <w:rsid w:val="004C7FBF"/>
    <w:rsid w:val="004D01DE"/>
    <w:rsid w:val="004D030B"/>
    <w:rsid w:val="004D035F"/>
    <w:rsid w:val="004D0520"/>
    <w:rsid w:val="004D206B"/>
    <w:rsid w:val="004D2A5E"/>
    <w:rsid w:val="004D2BE1"/>
    <w:rsid w:val="004D339B"/>
    <w:rsid w:val="004D383E"/>
    <w:rsid w:val="004D3AD9"/>
    <w:rsid w:val="004D4046"/>
    <w:rsid w:val="004D4396"/>
    <w:rsid w:val="004D4517"/>
    <w:rsid w:val="004D5E7B"/>
    <w:rsid w:val="004D73C8"/>
    <w:rsid w:val="004D77B4"/>
    <w:rsid w:val="004E009F"/>
    <w:rsid w:val="004E128F"/>
    <w:rsid w:val="004E13AA"/>
    <w:rsid w:val="004E22D9"/>
    <w:rsid w:val="004E2AE6"/>
    <w:rsid w:val="004E3520"/>
    <w:rsid w:val="004E3A3B"/>
    <w:rsid w:val="004E3ABD"/>
    <w:rsid w:val="004E3AD5"/>
    <w:rsid w:val="004E4AAC"/>
    <w:rsid w:val="004E4B04"/>
    <w:rsid w:val="004E600D"/>
    <w:rsid w:val="004E6867"/>
    <w:rsid w:val="004E6B47"/>
    <w:rsid w:val="004E79A8"/>
    <w:rsid w:val="004E7B22"/>
    <w:rsid w:val="004E7D1F"/>
    <w:rsid w:val="004F080B"/>
    <w:rsid w:val="004F0E9A"/>
    <w:rsid w:val="004F1780"/>
    <w:rsid w:val="004F4229"/>
    <w:rsid w:val="004F4519"/>
    <w:rsid w:val="004F4BC4"/>
    <w:rsid w:val="004F50CE"/>
    <w:rsid w:val="004F5825"/>
    <w:rsid w:val="004F5BBE"/>
    <w:rsid w:val="004F5C18"/>
    <w:rsid w:val="004F6DD2"/>
    <w:rsid w:val="004F6EBD"/>
    <w:rsid w:val="004F7112"/>
    <w:rsid w:val="004F71E7"/>
    <w:rsid w:val="004F74C6"/>
    <w:rsid w:val="0050102F"/>
    <w:rsid w:val="00501088"/>
    <w:rsid w:val="0050215B"/>
    <w:rsid w:val="00502638"/>
    <w:rsid w:val="005044B4"/>
    <w:rsid w:val="0050490A"/>
    <w:rsid w:val="005055BE"/>
    <w:rsid w:val="00505750"/>
    <w:rsid w:val="00506BAC"/>
    <w:rsid w:val="005070CF"/>
    <w:rsid w:val="005072D9"/>
    <w:rsid w:val="00507C01"/>
    <w:rsid w:val="00510B02"/>
    <w:rsid w:val="00510DAA"/>
    <w:rsid w:val="00510EE6"/>
    <w:rsid w:val="00511561"/>
    <w:rsid w:val="005134CF"/>
    <w:rsid w:val="005141D8"/>
    <w:rsid w:val="005160DA"/>
    <w:rsid w:val="0051700E"/>
    <w:rsid w:val="00517FFA"/>
    <w:rsid w:val="00520FBA"/>
    <w:rsid w:val="005212F4"/>
    <w:rsid w:val="00523BCD"/>
    <w:rsid w:val="00524418"/>
    <w:rsid w:val="00524565"/>
    <w:rsid w:val="0052564F"/>
    <w:rsid w:val="00525AE1"/>
    <w:rsid w:val="005264EB"/>
    <w:rsid w:val="00526CFE"/>
    <w:rsid w:val="005310E1"/>
    <w:rsid w:val="005317DC"/>
    <w:rsid w:val="00531F88"/>
    <w:rsid w:val="005334CF"/>
    <w:rsid w:val="005335C0"/>
    <w:rsid w:val="00533661"/>
    <w:rsid w:val="00533EE0"/>
    <w:rsid w:val="00535CC9"/>
    <w:rsid w:val="0053629B"/>
    <w:rsid w:val="0053630E"/>
    <w:rsid w:val="00536C53"/>
    <w:rsid w:val="00537396"/>
    <w:rsid w:val="0053788B"/>
    <w:rsid w:val="00540AD8"/>
    <w:rsid w:val="00540CA8"/>
    <w:rsid w:val="005410D0"/>
    <w:rsid w:val="00543A55"/>
    <w:rsid w:val="00543F13"/>
    <w:rsid w:val="00544056"/>
    <w:rsid w:val="00544F61"/>
    <w:rsid w:val="00545323"/>
    <w:rsid w:val="00545732"/>
    <w:rsid w:val="0054579A"/>
    <w:rsid w:val="00545EAD"/>
    <w:rsid w:val="00547C14"/>
    <w:rsid w:val="005507F5"/>
    <w:rsid w:val="00551517"/>
    <w:rsid w:val="005529C1"/>
    <w:rsid w:val="00553689"/>
    <w:rsid w:val="00553736"/>
    <w:rsid w:val="0055381C"/>
    <w:rsid w:val="00553C47"/>
    <w:rsid w:val="00554328"/>
    <w:rsid w:val="0055600C"/>
    <w:rsid w:val="00556708"/>
    <w:rsid w:val="0055671C"/>
    <w:rsid w:val="0055699E"/>
    <w:rsid w:val="0056144D"/>
    <w:rsid w:val="00561D9D"/>
    <w:rsid w:val="005621B3"/>
    <w:rsid w:val="00563035"/>
    <w:rsid w:val="0056372E"/>
    <w:rsid w:val="00563F61"/>
    <w:rsid w:val="00565470"/>
    <w:rsid w:val="00565E6D"/>
    <w:rsid w:val="00566305"/>
    <w:rsid w:val="005665D0"/>
    <w:rsid w:val="00567F6B"/>
    <w:rsid w:val="00570A13"/>
    <w:rsid w:val="00570B99"/>
    <w:rsid w:val="005720B5"/>
    <w:rsid w:val="00572AB9"/>
    <w:rsid w:val="005731C5"/>
    <w:rsid w:val="005734B0"/>
    <w:rsid w:val="00574478"/>
    <w:rsid w:val="0057493F"/>
    <w:rsid w:val="00574D9F"/>
    <w:rsid w:val="00575C38"/>
    <w:rsid w:val="005760D2"/>
    <w:rsid w:val="005761BA"/>
    <w:rsid w:val="005765D3"/>
    <w:rsid w:val="00577CEA"/>
    <w:rsid w:val="00580947"/>
    <w:rsid w:val="005819A4"/>
    <w:rsid w:val="0058275A"/>
    <w:rsid w:val="0058285F"/>
    <w:rsid w:val="00582E94"/>
    <w:rsid w:val="00583FEA"/>
    <w:rsid w:val="0058489B"/>
    <w:rsid w:val="005853DD"/>
    <w:rsid w:val="005868BD"/>
    <w:rsid w:val="00586E10"/>
    <w:rsid w:val="005877F2"/>
    <w:rsid w:val="00590130"/>
    <w:rsid w:val="0059271F"/>
    <w:rsid w:val="005928BD"/>
    <w:rsid w:val="00592BA4"/>
    <w:rsid w:val="00592CBB"/>
    <w:rsid w:val="0059334F"/>
    <w:rsid w:val="00593E73"/>
    <w:rsid w:val="0059423B"/>
    <w:rsid w:val="00594372"/>
    <w:rsid w:val="00595798"/>
    <w:rsid w:val="00596129"/>
    <w:rsid w:val="005970BD"/>
    <w:rsid w:val="005A06F9"/>
    <w:rsid w:val="005A0A20"/>
    <w:rsid w:val="005A138A"/>
    <w:rsid w:val="005A1D4A"/>
    <w:rsid w:val="005A2BFB"/>
    <w:rsid w:val="005A2EA3"/>
    <w:rsid w:val="005A3DC4"/>
    <w:rsid w:val="005A4BD0"/>
    <w:rsid w:val="005A64A4"/>
    <w:rsid w:val="005A755B"/>
    <w:rsid w:val="005A76DF"/>
    <w:rsid w:val="005A796F"/>
    <w:rsid w:val="005B0683"/>
    <w:rsid w:val="005B0855"/>
    <w:rsid w:val="005B0C33"/>
    <w:rsid w:val="005B23B5"/>
    <w:rsid w:val="005B24F7"/>
    <w:rsid w:val="005B25B5"/>
    <w:rsid w:val="005B2B44"/>
    <w:rsid w:val="005B42E8"/>
    <w:rsid w:val="005B4E73"/>
    <w:rsid w:val="005B5991"/>
    <w:rsid w:val="005B6EC9"/>
    <w:rsid w:val="005B7BE4"/>
    <w:rsid w:val="005C01F0"/>
    <w:rsid w:val="005C038C"/>
    <w:rsid w:val="005C0FBC"/>
    <w:rsid w:val="005C1048"/>
    <w:rsid w:val="005C291D"/>
    <w:rsid w:val="005C3161"/>
    <w:rsid w:val="005C5431"/>
    <w:rsid w:val="005C56FA"/>
    <w:rsid w:val="005C5EE4"/>
    <w:rsid w:val="005C686B"/>
    <w:rsid w:val="005D001B"/>
    <w:rsid w:val="005D077F"/>
    <w:rsid w:val="005D08F1"/>
    <w:rsid w:val="005D0F96"/>
    <w:rsid w:val="005D1B3A"/>
    <w:rsid w:val="005D1D10"/>
    <w:rsid w:val="005D3668"/>
    <w:rsid w:val="005D4136"/>
    <w:rsid w:val="005D42CB"/>
    <w:rsid w:val="005D4366"/>
    <w:rsid w:val="005D484C"/>
    <w:rsid w:val="005D65C2"/>
    <w:rsid w:val="005E0430"/>
    <w:rsid w:val="005E081A"/>
    <w:rsid w:val="005E155B"/>
    <w:rsid w:val="005E1C52"/>
    <w:rsid w:val="005E1DAC"/>
    <w:rsid w:val="005E2305"/>
    <w:rsid w:val="005E2A85"/>
    <w:rsid w:val="005E2E0B"/>
    <w:rsid w:val="005E377B"/>
    <w:rsid w:val="005E4060"/>
    <w:rsid w:val="005E59C3"/>
    <w:rsid w:val="005E67AA"/>
    <w:rsid w:val="005E7D92"/>
    <w:rsid w:val="005E7E6C"/>
    <w:rsid w:val="005E7E97"/>
    <w:rsid w:val="005F032E"/>
    <w:rsid w:val="005F08CA"/>
    <w:rsid w:val="005F270C"/>
    <w:rsid w:val="005F2880"/>
    <w:rsid w:val="005F3C79"/>
    <w:rsid w:val="005F3EC9"/>
    <w:rsid w:val="005F43F4"/>
    <w:rsid w:val="005F4842"/>
    <w:rsid w:val="005F4E69"/>
    <w:rsid w:val="005F5048"/>
    <w:rsid w:val="005F54CB"/>
    <w:rsid w:val="005F5ADC"/>
    <w:rsid w:val="005F70AC"/>
    <w:rsid w:val="005F731E"/>
    <w:rsid w:val="006006C7"/>
    <w:rsid w:val="00600D42"/>
    <w:rsid w:val="00601089"/>
    <w:rsid w:val="006012A0"/>
    <w:rsid w:val="00601952"/>
    <w:rsid w:val="00602949"/>
    <w:rsid w:val="00603326"/>
    <w:rsid w:val="00603897"/>
    <w:rsid w:val="006050E3"/>
    <w:rsid w:val="006058A6"/>
    <w:rsid w:val="00607E77"/>
    <w:rsid w:val="0061062E"/>
    <w:rsid w:val="00610648"/>
    <w:rsid w:val="0061115C"/>
    <w:rsid w:val="0061186D"/>
    <w:rsid w:val="00611E56"/>
    <w:rsid w:val="0061254B"/>
    <w:rsid w:val="006136B1"/>
    <w:rsid w:val="00613EF4"/>
    <w:rsid w:val="006147B0"/>
    <w:rsid w:val="0061572B"/>
    <w:rsid w:val="0061588C"/>
    <w:rsid w:val="006158C0"/>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B12"/>
    <w:rsid w:val="00624CF8"/>
    <w:rsid w:val="00624DF1"/>
    <w:rsid w:val="00625680"/>
    <w:rsid w:val="00626C63"/>
    <w:rsid w:val="00627566"/>
    <w:rsid w:val="00627D40"/>
    <w:rsid w:val="00630679"/>
    <w:rsid w:val="00630D27"/>
    <w:rsid w:val="00631695"/>
    <w:rsid w:val="0063174C"/>
    <w:rsid w:val="006319B1"/>
    <w:rsid w:val="006327AE"/>
    <w:rsid w:val="0063318C"/>
    <w:rsid w:val="006344C7"/>
    <w:rsid w:val="006344F7"/>
    <w:rsid w:val="00635137"/>
    <w:rsid w:val="00635D91"/>
    <w:rsid w:val="00636191"/>
    <w:rsid w:val="00636FAB"/>
    <w:rsid w:val="00637414"/>
    <w:rsid w:val="00640529"/>
    <w:rsid w:val="006405B4"/>
    <w:rsid w:val="00641F39"/>
    <w:rsid w:val="006423CF"/>
    <w:rsid w:val="00642B9C"/>
    <w:rsid w:val="006446CB"/>
    <w:rsid w:val="00644BD7"/>
    <w:rsid w:val="0064528E"/>
    <w:rsid w:val="006457EA"/>
    <w:rsid w:val="00645A26"/>
    <w:rsid w:val="006462A7"/>
    <w:rsid w:val="00646994"/>
    <w:rsid w:val="00646D7F"/>
    <w:rsid w:val="006501CA"/>
    <w:rsid w:val="006506E1"/>
    <w:rsid w:val="00651088"/>
    <w:rsid w:val="006519EE"/>
    <w:rsid w:val="00652983"/>
    <w:rsid w:val="00654E06"/>
    <w:rsid w:val="00655467"/>
    <w:rsid w:val="0065583C"/>
    <w:rsid w:val="006558D3"/>
    <w:rsid w:val="006566D7"/>
    <w:rsid w:val="00657C5E"/>
    <w:rsid w:val="00657C67"/>
    <w:rsid w:val="006609E8"/>
    <w:rsid w:val="00660A02"/>
    <w:rsid w:val="00661FC7"/>
    <w:rsid w:val="00662830"/>
    <w:rsid w:val="00662F1F"/>
    <w:rsid w:val="006633CF"/>
    <w:rsid w:val="006645C4"/>
    <w:rsid w:val="00665B76"/>
    <w:rsid w:val="00666695"/>
    <w:rsid w:val="006666C9"/>
    <w:rsid w:val="0066735C"/>
    <w:rsid w:val="00667366"/>
    <w:rsid w:val="00667496"/>
    <w:rsid w:val="0066759F"/>
    <w:rsid w:val="00667A04"/>
    <w:rsid w:val="00670961"/>
    <w:rsid w:val="006721C7"/>
    <w:rsid w:val="006731C7"/>
    <w:rsid w:val="006735FC"/>
    <w:rsid w:val="00673CE0"/>
    <w:rsid w:val="00673CEC"/>
    <w:rsid w:val="00675D45"/>
    <w:rsid w:val="00676832"/>
    <w:rsid w:val="00677828"/>
    <w:rsid w:val="0067787B"/>
    <w:rsid w:val="00680372"/>
    <w:rsid w:val="006810EE"/>
    <w:rsid w:val="00681535"/>
    <w:rsid w:val="00682A19"/>
    <w:rsid w:val="00682E13"/>
    <w:rsid w:val="006833B0"/>
    <w:rsid w:val="00684984"/>
    <w:rsid w:val="00684C12"/>
    <w:rsid w:val="00685839"/>
    <w:rsid w:val="006862DA"/>
    <w:rsid w:val="00686344"/>
    <w:rsid w:val="006915E4"/>
    <w:rsid w:val="00691915"/>
    <w:rsid w:val="00691B3A"/>
    <w:rsid w:val="00692163"/>
    <w:rsid w:val="006928FD"/>
    <w:rsid w:val="00694245"/>
    <w:rsid w:val="00694434"/>
    <w:rsid w:val="0069463E"/>
    <w:rsid w:val="00694FB4"/>
    <w:rsid w:val="00696576"/>
    <w:rsid w:val="00697F8E"/>
    <w:rsid w:val="006A0230"/>
    <w:rsid w:val="006A171E"/>
    <w:rsid w:val="006A1CB1"/>
    <w:rsid w:val="006A1E7F"/>
    <w:rsid w:val="006A2CC5"/>
    <w:rsid w:val="006A3B01"/>
    <w:rsid w:val="006A4817"/>
    <w:rsid w:val="006A54BA"/>
    <w:rsid w:val="006A633C"/>
    <w:rsid w:val="006B0886"/>
    <w:rsid w:val="006B2952"/>
    <w:rsid w:val="006B37F9"/>
    <w:rsid w:val="006B42B9"/>
    <w:rsid w:val="006B5F88"/>
    <w:rsid w:val="006B7DA8"/>
    <w:rsid w:val="006C277A"/>
    <w:rsid w:val="006C2F9A"/>
    <w:rsid w:val="006C2FD2"/>
    <w:rsid w:val="006C3552"/>
    <w:rsid w:val="006C3B08"/>
    <w:rsid w:val="006C3BAF"/>
    <w:rsid w:val="006C3E43"/>
    <w:rsid w:val="006C40EC"/>
    <w:rsid w:val="006C46AC"/>
    <w:rsid w:val="006C4ECA"/>
    <w:rsid w:val="006C6539"/>
    <w:rsid w:val="006C7020"/>
    <w:rsid w:val="006D068B"/>
    <w:rsid w:val="006D0755"/>
    <w:rsid w:val="006D0E23"/>
    <w:rsid w:val="006D0FB2"/>
    <w:rsid w:val="006D2C67"/>
    <w:rsid w:val="006D3B12"/>
    <w:rsid w:val="006D3D4E"/>
    <w:rsid w:val="006D47E8"/>
    <w:rsid w:val="006D4B22"/>
    <w:rsid w:val="006D4FDF"/>
    <w:rsid w:val="006D5967"/>
    <w:rsid w:val="006D5C29"/>
    <w:rsid w:val="006D605D"/>
    <w:rsid w:val="006D64DD"/>
    <w:rsid w:val="006D65EA"/>
    <w:rsid w:val="006D69F3"/>
    <w:rsid w:val="006D6F5C"/>
    <w:rsid w:val="006D7095"/>
    <w:rsid w:val="006D7BD3"/>
    <w:rsid w:val="006D7F68"/>
    <w:rsid w:val="006D7FC5"/>
    <w:rsid w:val="006E05C9"/>
    <w:rsid w:val="006E1F15"/>
    <w:rsid w:val="006E2BB3"/>
    <w:rsid w:val="006E32C0"/>
    <w:rsid w:val="006E41F5"/>
    <w:rsid w:val="006E5B5F"/>
    <w:rsid w:val="006E6313"/>
    <w:rsid w:val="006E6340"/>
    <w:rsid w:val="006E6442"/>
    <w:rsid w:val="006E6EE4"/>
    <w:rsid w:val="006F0DC9"/>
    <w:rsid w:val="006F1C43"/>
    <w:rsid w:val="006F271A"/>
    <w:rsid w:val="006F2B86"/>
    <w:rsid w:val="006F3737"/>
    <w:rsid w:val="006F53C6"/>
    <w:rsid w:val="006F588E"/>
    <w:rsid w:val="006F5C02"/>
    <w:rsid w:val="006F5CF3"/>
    <w:rsid w:val="006F6666"/>
    <w:rsid w:val="006F715C"/>
    <w:rsid w:val="006F7250"/>
    <w:rsid w:val="007001E9"/>
    <w:rsid w:val="007003D6"/>
    <w:rsid w:val="007007B7"/>
    <w:rsid w:val="00700E4A"/>
    <w:rsid w:val="00701123"/>
    <w:rsid w:val="0070143A"/>
    <w:rsid w:val="00701971"/>
    <w:rsid w:val="00703116"/>
    <w:rsid w:val="00703706"/>
    <w:rsid w:val="00704553"/>
    <w:rsid w:val="00704AC1"/>
    <w:rsid w:val="00705186"/>
    <w:rsid w:val="0070562F"/>
    <w:rsid w:val="00707247"/>
    <w:rsid w:val="0070759D"/>
    <w:rsid w:val="007076C1"/>
    <w:rsid w:val="00710281"/>
    <w:rsid w:val="007105A1"/>
    <w:rsid w:val="007109FF"/>
    <w:rsid w:val="00710A00"/>
    <w:rsid w:val="00710D9D"/>
    <w:rsid w:val="0071288C"/>
    <w:rsid w:val="00712C93"/>
    <w:rsid w:val="00712D95"/>
    <w:rsid w:val="0071360A"/>
    <w:rsid w:val="00713E18"/>
    <w:rsid w:val="00713E75"/>
    <w:rsid w:val="00714082"/>
    <w:rsid w:val="007145AE"/>
    <w:rsid w:val="0071470C"/>
    <w:rsid w:val="0071487B"/>
    <w:rsid w:val="00715150"/>
    <w:rsid w:val="00716A08"/>
    <w:rsid w:val="00720CA5"/>
    <w:rsid w:val="00721C4E"/>
    <w:rsid w:val="00722005"/>
    <w:rsid w:val="007250DD"/>
    <w:rsid w:val="00725366"/>
    <w:rsid w:val="007261CA"/>
    <w:rsid w:val="00727A08"/>
    <w:rsid w:val="00727D70"/>
    <w:rsid w:val="007305C5"/>
    <w:rsid w:val="00731DFE"/>
    <w:rsid w:val="007320E2"/>
    <w:rsid w:val="00733559"/>
    <w:rsid w:val="00735DDA"/>
    <w:rsid w:val="00735DF0"/>
    <w:rsid w:val="0073706F"/>
    <w:rsid w:val="007402E8"/>
    <w:rsid w:val="0074044D"/>
    <w:rsid w:val="00740BC3"/>
    <w:rsid w:val="00741A0B"/>
    <w:rsid w:val="007425D7"/>
    <w:rsid w:val="007427D1"/>
    <w:rsid w:val="00742895"/>
    <w:rsid w:val="00743191"/>
    <w:rsid w:val="007453B6"/>
    <w:rsid w:val="00745A19"/>
    <w:rsid w:val="00746211"/>
    <w:rsid w:val="00746762"/>
    <w:rsid w:val="007472AF"/>
    <w:rsid w:val="00747EB6"/>
    <w:rsid w:val="00750414"/>
    <w:rsid w:val="00750489"/>
    <w:rsid w:val="00750505"/>
    <w:rsid w:val="00750BE8"/>
    <w:rsid w:val="00751A3A"/>
    <w:rsid w:val="00752D22"/>
    <w:rsid w:val="00753514"/>
    <w:rsid w:val="00753F26"/>
    <w:rsid w:val="00754BA3"/>
    <w:rsid w:val="00757EFA"/>
    <w:rsid w:val="00760AE9"/>
    <w:rsid w:val="0076126E"/>
    <w:rsid w:val="00761D07"/>
    <w:rsid w:val="00762E4F"/>
    <w:rsid w:val="00764158"/>
    <w:rsid w:val="0076441C"/>
    <w:rsid w:val="00764727"/>
    <w:rsid w:val="00765131"/>
    <w:rsid w:val="00766E3C"/>
    <w:rsid w:val="00766E75"/>
    <w:rsid w:val="00766FC9"/>
    <w:rsid w:val="007712AB"/>
    <w:rsid w:val="007718E6"/>
    <w:rsid w:val="007725D7"/>
    <w:rsid w:val="007726D0"/>
    <w:rsid w:val="007732AA"/>
    <w:rsid w:val="00773E1F"/>
    <w:rsid w:val="0077420C"/>
    <w:rsid w:val="00774858"/>
    <w:rsid w:val="0077489E"/>
    <w:rsid w:val="00774BB2"/>
    <w:rsid w:val="00775266"/>
    <w:rsid w:val="00775F1F"/>
    <w:rsid w:val="00782716"/>
    <w:rsid w:val="0078273A"/>
    <w:rsid w:val="00785857"/>
    <w:rsid w:val="007858BD"/>
    <w:rsid w:val="00785C97"/>
    <w:rsid w:val="00785DC5"/>
    <w:rsid w:val="00787EAF"/>
    <w:rsid w:val="007906E4"/>
    <w:rsid w:val="00792FB5"/>
    <w:rsid w:val="00793376"/>
    <w:rsid w:val="00793838"/>
    <w:rsid w:val="0079561C"/>
    <w:rsid w:val="00797BD1"/>
    <w:rsid w:val="007A1225"/>
    <w:rsid w:val="007A179E"/>
    <w:rsid w:val="007A1F15"/>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300B"/>
    <w:rsid w:val="007B3E6E"/>
    <w:rsid w:val="007B4488"/>
    <w:rsid w:val="007B48C4"/>
    <w:rsid w:val="007B4FB0"/>
    <w:rsid w:val="007B676C"/>
    <w:rsid w:val="007C0D82"/>
    <w:rsid w:val="007C14C6"/>
    <w:rsid w:val="007C5022"/>
    <w:rsid w:val="007C59EE"/>
    <w:rsid w:val="007C5CDE"/>
    <w:rsid w:val="007C5DC2"/>
    <w:rsid w:val="007C60FF"/>
    <w:rsid w:val="007C6575"/>
    <w:rsid w:val="007D08BF"/>
    <w:rsid w:val="007D0B8B"/>
    <w:rsid w:val="007D0FA6"/>
    <w:rsid w:val="007D20AB"/>
    <w:rsid w:val="007D24DC"/>
    <w:rsid w:val="007D293A"/>
    <w:rsid w:val="007D2DDC"/>
    <w:rsid w:val="007D3267"/>
    <w:rsid w:val="007D3F52"/>
    <w:rsid w:val="007D5771"/>
    <w:rsid w:val="007D5A99"/>
    <w:rsid w:val="007D60FE"/>
    <w:rsid w:val="007D610A"/>
    <w:rsid w:val="007D636C"/>
    <w:rsid w:val="007E0528"/>
    <w:rsid w:val="007E181C"/>
    <w:rsid w:val="007E2C24"/>
    <w:rsid w:val="007E3484"/>
    <w:rsid w:val="007E4804"/>
    <w:rsid w:val="007E5C7A"/>
    <w:rsid w:val="007E6CCA"/>
    <w:rsid w:val="007E6ED2"/>
    <w:rsid w:val="007E71EC"/>
    <w:rsid w:val="007E7EF5"/>
    <w:rsid w:val="007F01D4"/>
    <w:rsid w:val="007F0208"/>
    <w:rsid w:val="007F0713"/>
    <w:rsid w:val="007F0956"/>
    <w:rsid w:val="007F0D02"/>
    <w:rsid w:val="007F1502"/>
    <w:rsid w:val="007F1A95"/>
    <w:rsid w:val="007F212F"/>
    <w:rsid w:val="007F26F9"/>
    <w:rsid w:val="007F280E"/>
    <w:rsid w:val="007F2DD2"/>
    <w:rsid w:val="007F2DF5"/>
    <w:rsid w:val="007F2EA4"/>
    <w:rsid w:val="007F334F"/>
    <w:rsid w:val="007F39A3"/>
    <w:rsid w:val="007F5053"/>
    <w:rsid w:val="007F59B8"/>
    <w:rsid w:val="007F6879"/>
    <w:rsid w:val="007F6A1A"/>
    <w:rsid w:val="007F70BF"/>
    <w:rsid w:val="007F7519"/>
    <w:rsid w:val="007F760B"/>
    <w:rsid w:val="007F7E37"/>
    <w:rsid w:val="00801A29"/>
    <w:rsid w:val="008021E2"/>
    <w:rsid w:val="00804137"/>
    <w:rsid w:val="00805448"/>
    <w:rsid w:val="0080633B"/>
    <w:rsid w:val="0080733D"/>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B4B"/>
    <w:rsid w:val="00817F18"/>
    <w:rsid w:val="00820185"/>
    <w:rsid w:val="008203B3"/>
    <w:rsid w:val="00820595"/>
    <w:rsid w:val="00820826"/>
    <w:rsid w:val="008218D7"/>
    <w:rsid w:val="00824127"/>
    <w:rsid w:val="00824C7F"/>
    <w:rsid w:val="00824F46"/>
    <w:rsid w:val="00825ADA"/>
    <w:rsid w:val="00826566"/>
    <w:rsid w:val="008266FE"/>
    <w:rsid w:val="00826E02"/>
    <w:rsid w:val="008270CD"/>
    <w:rsid w:val="00827852"/>
    <w:rsid w:val="00827AEA"/>
    <w:rsid w:val="00830EB1"/>
    <w:rsid w:val="0083158C"/>
    <w:rsid w:val="00832B2E"/>
    <w:rsid w:val="008334D6"/>
    <w:rsid w:val="00833B0D"/>
    <w:rsid w:val="00833BDF"/>
    <w:rsid w:val="00834AF8"/>
    <w:rsid w:val="00835479"/>
    <w:rsid w:val="00835873"/>
    <w:rsid w:val="00836090"/>
    <w:rsid w:val="00836E4C"/>
    <w:rsid w:val="0083719F"/>
    <w:rsid w:val="008375CC"/>
    <w:rsid w:val="008378A6"/>
    <w:rsid w:val="0084099C"/>
    <w:rsid w:val="00841D2F"/>
    <w:rsid w:val="00842710"/>
    <w:rsid w:val="00842D08"/>
    <w:rsid w:val="0084325A"/>
    <w:rsid w:val="0084355A"/>
    <w:rsid w:val="00843802"/>
    <w:rsid w:val="00843912"/>
    <w:rsid w:val="008458FE"/>
    <w:rsid w:val="00847377"/>
    <w:rsid w:val="00847FF1"/>
    <w:rsid w:val="0085255B"/>
    <w:rsid w:val="00852C96"/>
    <w:rsid w:val="0085367A"/>
    <w:rsid w:val="00854C52"/>
    <w:rsid w:val="008552EC"/>
    <w:rsid w:val="0085559A"/>
    <w:rsid w:val="00855C05"/>
    <w:rsid w:val="00860604"/>
    <w:rsid w:val="008606C5"/>
    <w:rsid w:val="00860A1E"/>
    <w:rsid w:val="00860E15"/>
    <w:rsid w:val="0086366F"/>
    <w:rsid w:val="008638E0"/>
    <w:rsid w:val="00865B1F"/>
    <w:rsid w:val="008725C8"/>
    <w:rsid w:val="00872825"/>
    <w:rsid w:val="008733D8"/>
    <w:rsid w:val="00874FEC"/>
    <w:rsid w:val="008765C5"/>
    <w:rsid w:val="00877D08"/>
    <w:rsid w:val="008808A8"/>
    <w:rsid w:val="00882FA2"/>
    <w:rsid w:val="008839EE"/>
    <w:rsid w:val="00883FF0"/>
    <w:rsid w:val="00884134"/>
    <w:rsid w:val="0088458F"/>
    <w:rsid w:val="00884AB7"/>
    <w:rsid w:val="0088549D"/>
    <w:rsid w:val="00885642"/>
    <w:rsid w:val="0088585A"/>
    <w:rsid w:val="008859EF"/>
    <w:rsid w:val="008877EF"/>
    <w:rsid w:val="0089074A"/>
    <w:rsid w:val="00890A5F"/>
    <w:rsid w:val="00890E7B"/>
    <w:rsid w:val="00890F06"/>
    <w:rsid w:val="00891138"/>
    <w:rsid w:val="00891BED"/>
    <w:rsid w:val="00892AF1"/>
    <w:rsid w:val="0089357F"/>
    <w:rsid w:val="00893856"/>
    <w:rsid w:val="0089385C"/>
    <w:rsid w:val="008947B2"/>
    <w:rsid w:val="008950D2"/>
    <w:rsid w:val="00895195"/>
    <w:rsid w:val="008958FC"/>
    <w:rsid w:val="00895FF1"/>
    <w:rsid w:val="00896BF5"/>
    <w:rsid w:val="008976A5"/>
    <w:rsid w:val="008A1CFA"/>
    <w:rsid w:val="008A2E3A"/>
    <w:rsid w:val="008A3329"/>
    <w:rsid w:val="008A345F"/>
    <w:rsid w:val="008A3571"/>
    <w:rsid w:val="008A3ADC"/>
    <w:rsid w:val="008A3DCB"/>
    <w:rsid w:val="008A40D1"/>
    <w:rsid w:val="008A44B2"/>
    <w:rsid w:val="008A50C6"/>
    <w:rsid w:val="008A5872"/>
    <w:rsid w:val="008A5AC6"/>
    <w:rsid w:val="008A5FDE"/>
    <w:rsid w:val="008A6065"/>
    <w:rsid w:val="008A66FC"/>
    <w:rsid w:val="008A67D8"/>
    <w:rsid w:val="008A6B12"/>
    <w:rsid w:val="008B0F7D"/>
    <w:rsid w:val="008B23D9"/>
    <w:rsid w:val="008B25C8"/>
    <w:rsid w:val="008B2B57"/>
    <w:rsid w:val="008B301A"/>
    <w:rsid w:val="008B3BBE"/>
    <w:rsid w:val="008B3EBC"/>
    <w:rsid w:val="008B4FEC"/>
    <w:rsid w:val="008B517A"/>
    <w:rsid w:val="008B5935"/>
    <w:rsid w:val="008B6D3D"/>
    <w:rsid w:val="008B75A6"/>
    <w:rsid w:val="008B7D7A"/>
    <w:rsid w:val="008B7F21"/>
    <w:rsid w:val="008C157D"/>
    <w:rsid w:val="008C188D"/>
    <w:rsid w:val="008C21AD"/>
    <w:rsid w:val="008C2509"/>
    <w:rsid w:val="008C286C"/>
    <w:rsid w:val="008C2C30"/>
    <w:rsid w:val="008C316B"/>
    <w:rsid w:val="008C41D9"/>
    <w:rsid w:val="008C4968"/>
    <w:rsid w:val="008C4BA8"/>
    <w:rsid w:val="008C4BDE"/>
    <w:rsid w:val="008C6A70"/>
    <w:rsid w:val="008D0AF0"/>
    <w:rsid w:val="008D14C1"/>
    <w:rsid w:val="008D1FB8"/>
    <w:rsid w:val="008D36B4"/>
    <w:rsid w:val="008D3A7C"/>
    <w:rsid w:val="008D420F"/>
    <w:rsid w:val="008D4C79"/>
    <w:rsid w:val="008D6F13"/>
    <w:rsid w:val="008D7149"/>
    <w:rsid w:val="008D74AB"/>
    <w:rsid w:val="008E11AD"/>
    <w:rsid w:val="008E12F6"/>
    <w:rsid w:val="008E1373"/>
    <w:rsid w:val="008E14E5"/>
    <w:rsid w:val="008E2675"/>
    <w:rsid w:val="008E5203"/>
    <w:rsid w:val="008E619B"/>
    <w:rsid w:val="008E72B8"/>
    <w:rsid w:val="008E7D27"/>
    <w:rsid w:val="008F0F69"/>
    <w:rsid w:val="008F2C8C"/>
    <w:rsid w:val="008F304B"/>
    <w:rsid w:val="008F306C"/>
    <w:rsid w:val="008F37F7"/>
    <w:rsid w:val="008F4B30"/>
    <w:rsid w:val="008F4BF4"/>
    <w:rsid w:val="008F5236"/>
    <w:rsid w:val="008F5384"/>
    <w:rsid w:val="008F539F"/>
    <w:rsid w:val="008F58AE"/>
    <w:rsid w:val="008F6163"/>
    <w:rsid w:val="008F759B"/>
    <w:rsid w:val="008F7A4A"/>
    <w:rsid w:val="008F7F7E"/>
    <w:rsid w:val="00901129"/>
    <w:rsid w:val="009013FC"/>
    <w:rsid w:val="0090246F"/>
    <w:rsid w:val="0090291B"/>
    <w:rsid w:val="00902F2F"/>
    <w:rsid w:val="009030E2"/>
    <w:rsid w:val="00904530"/>
    <w:rsid w:val="00905798"/>
    <w:rsid w:val="00905A25"/>
    <w:rsid w:val="009066B4"/>
    <w:rsid w:val="0090680E"/>
    <w:rsid w:val="00906E61"/>
    <w:rsid w:val="00907377"/>
    <w:rsid w:val="00907E0D"/>
    <w:rsid w:val="00911056"/>
    <w:rsid w:val="009118D4"/>
    <w:rsid w:val="00911ABB"/>
    <w:rsid w:val="00912837"/>
    <w:rsid w:val="00912C3B"/>
    <w:rsid w:val="00913D13"/>
    <w:rsid w:val="009146B3"/>
    <w:rsid w:val="00914DAF"/>
    <w:rsid w:val="0091569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C17"/>
    <w:rsid w:val="00935F2D"/>
    <w:rsid w:val="009363FD"/>
    <w:rsid w:val="0093672C"/>
    <w:rsid w:val="00936918"/>
    <w:rsid w:val="009374B7"/>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17F"/>
    <w:rsid w:val="00953A96"/>
    <w:rsid w:val="009540A0"/>
    <w:rsid w:val="009549FF"/>
    <w:rsid w:val="00954BBC"/>
    <w:rsid w:val="00956BFA"/>
    <w:rsid w:val="00956E05"/>
    <w:rsid w:val="009574C4"/>
    <w:rsid w:val="009578BC"/>
    <w:rsid w:val="009616F2"/>
    <w:rsid w:val="00961A75"/>
    <w:rsid w:val="00961B0F"/>
    <w:rsid w:val="00962E35"/>
    <w:rsid w:val="0096303E"/>
    <w:rsid w:val="0096352F"/>
    <w:rsid w:val="00963FE4"/>
    <w:rsid w:val="00964AA6"/>
    <w:rsid w:val="00964F1D"/>
    <w:rsid w:val="00965628"/>
    <w:rsid w:val="00965977"/>
    <w:rsid w:val="00965F06"/>
    <w:rsid w:val="00966A45"/>
    <w:rsid w:val="00971698"/>
    <w:rsid w:val="009717E6"/>
    <w:rsid w:val="00972929"/>
    <w:rsid w:val="00972A51"/>
    <w:rsid w:val="00972A7C"/>
    <w:rsid w:val="009735EF"/>
    <w:rsid w:val="00973A16"/>
    <w:rsid w:val="00973AA8"/>
    <w:rsid w:val="00974101"/>
    <w:rsid w:val="00975D95"/>
    <w:rsid w:val="00976214"/>
    <w:rsid w:val="00976547"/>
    <w:rsid w:val="00977426"/>
    <w:rsid w:val="009813F1"/>
    <w:rsid w:val="00981474"/>
    <w:rsid w:val="00981966"/>
    <w:rsid w:val="00981ED8"/>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41E"/>
    <w:rsid w:val="009A270F"/>
    <w:rsid w:val="009A5147"/>
    <w:rsid w:val="009A5178"/>
    <w:rsid w:val="009A51C9"/>
    <w:rsid w:val="009A567E"/>
    <w:rsid w:val="009A56EA"/>
    <w:rsid w:val="009A5A42"/>
    <w:rsid w:val="009A6F8F"/>
    <w:rsid w:val="009A72EC"/>
    <w:rsid w:val="009B01CD"/>
    <w:rsid w:val="009B091B"/>
    <w:rsid w:val="009B2566"/>
    <w:rsid w:val="009B2C72"/>
    <w:rsid w:val="009B382B"/>
    <w:rsid w:val="009B3C3A"/>
    <w:rsid w:val="009B3E90"/>
    <w:rsid w:val="009B49FA"/>
    <w:rsid w:val="009B64B6"/>
    <w:rsid w:val="009B673B"/>
    <w:rsid w:val="009B7249"/>
    <w:rsid w:val="009B7CDF"/>
    <w:rsid w:val="009C074C"/>
    <w:rsid w:val="009C2067"/>
    <w:rsid w:val="009C2992"/>
    <w:rsid w:val="009C2A16"/>
    <w:rsid w:val="009C4480"/>
    <w:rsid w:val="009C472C"/>
    <w:rsid w:val="009C5543"/>
    <w:rsid w:val="009C5901"/>
    <w:rsid w:val="009C6587"/>
    <w:rsid w:val="009C7FF9"/>
    <w:rsid w:val="009D001A"/>
    <w:rsid w:val="009D0BF5"/>
    <w:rsid w:val="009D1788"/>
    <w:rsid w:val="009D1B11"/>
    <w:rsid w:val="009D1B85"/>
    <w:rsid w:val="009D1EA0"/>
    <w:rsid w:val="009D27F3"/>
    <w:rsid w:val="009D2949"/>
    <w:rsid w:val="009D2DE7"/>
    <w:rsid w:val="009D3A7F"/>
    <w:rsid w:val="009D4359"/>
    <w:rsid w:val="009D4FC4"/>
    <w:rsid w:val="009D57D0"/>
    <w:rsid w:val="009D5A96"/>
    <w:rsid w:val="009D5DF4"/>
    <w:rsid w:val="009D6F4A"/>
    <w:rsid w:val="009D797F"/>
    <w:rsid w:val="009D7E77"/>
    <w:rsid w:val="009E0154"/>
    <w:rsid w:val="009E0FEB"/>
    <w:rsid w:val="009E1E4E"/>
    <w:rsid w:val="009E2979"/>
    <w:rsid w:val="009E3A10"/>
    <w:rsid w:val="009E6668"/>
    <w:rsid w:val="009E6818"/>
    <w:rsid w:val="009E6A46"/>
    <w:rsid w:val="009E72A3"/>
    <w:rsid w:val="009F012B"/>
    <w:rsid w:val="009F1C56"/>
    <w:rsid w:val="009F2379"/>
    <w:rsid w:val="009F2884"/>
    <w:rsid w:val="009F3939"/>
    <w:rsid w:val="009F4661"/>
    <w:rsid w:val="009F595B"/>
    <w:rsid w:val="009F67A0"/>
    <w:rsid w:val="00A016F2"/>
    <w:rsid w:val="00A038B2"/>
    <w:rsid w:val="00A039BE"/>
    <w:rsid w:val="00A0433E"/>
    <w:rsid w:val="00A044BF"/>
    <w:rsid w:val="00A04919"/>
    <w:rsid w:val="00A04D14"/>
    <w:rsid w:val="00A06970"/>
    <w:rsid w:val="00A06EC1"/>
    <w:rsid w:val="00A0766F"/>
    <w:rsid w:val="00A10DC7"/>
    <w:rsid w:val="00A11100"/>
    <w:rsid w:val="00A12A5E"/>
    <w:rsid w:val="00A1327E"/>
    <w:rsid w:val="00A13896"/>
    <w:rsid w:val="00A1394D"/>
    <w:rsid w:val="00A13FB7"/>
    <w:rsid w:val="00A151A6"/>
    <w:rsid w:val="00A167F6"/>
    <w:rsid w:val="00A16E1A"/>
    <w:rsid w:val="00A1757E"/>
    <w:rsid w:val="00A17989"/>
    <w:rsid w:val="00A17AE5"/>
    <w:rsid w:val="00A203E1"/>
    <w:rsid w:val="00A203EF"/>
    <w:rsid w:val="00A20950"/>
    <w:rsid w:val="00A20D00"/>
    <w:rsid w:val="00A226F0"/>
    <w:rsid w:val="00A2296F"/>
    <w:rsid w:val="00A22AA9"/>
    <w:rsid w:val="00A24697"/>
    <w:rsid w:val="00A25DFA"/>
    <w:rsid w:val="00A25F18"/>
    <w:rsid w:val="00A2617D"/>
    <w:rsid w:val="00A264A4"/>
    <w:rsid w:val="00A26CFA"/>
    <w:rsid w:val="00A26E8C"/>
    <w:rsid w:val="00A27A04"/>
    <w:rsid w:val="00A3196E"/>
    <w:rsid w:val="00A324FC"/>
    <w:rsid w:val="00A341A5"/>
    <w:rsid w:val="00A34C85"/>
    <w:rsid w:val="00A34D10"/>
    <w:rsid w:val="00A350F1"/>
    <w:rsid w:val="00A35BE2"/>
    <w:rsid w:val="00A36F9E"/>
    <w:rsid w:val="00A37BE5"/>
    <w:rsid w:val="00A37FA1"/>
    <w:rsid w:val="00A40650"/>
    <w:rsid w:val="00A40B17"/>
    <w:rsid w:val="00A41002"/>
    <w:rsid w:val="00A416D0"/>
    <w:rsid w:val="00A418E8"/>
    <w:rsid w:val="00A41D73"/>
    <w:rsid w:val="00A42049"/>
    <w:rsid w:val="00A42B71"/>
    <w:rsid w:val="00A4356C"/>
    <w:rsid w:val="00A4458D"/>
    <w:rsid w:val="00A45627"/>
    <w:rsid w:val="00A46989"/>
    <w:rsid w:val="00A46C10"/>
    <w:rsid w:val="00A47163"/>
    <w:rsid w:val="00A473BF"/>
    <w:rsid w:val="00A50EA6"/>
    <w:rsid w:val="00A51179"/>
    <w:rsid w:val="00A5117F"/>
    <w:rsid w:val="00A512C1"/>
    <w:rsid w:val="00A51620"/>
    <w:rsid w:val="00A518C7"/>
    <w:rsid w:val="00A51BEF"/>
    <w:rsid w:val="00A52E15"/>
    <w:rsid w:val="00A56008"/>
    <w:rsid w:val="00A56D1F"/>
    <w:rsid w:val="00A575EA"/>
    <w:rsid w:val="00A602EF"/>
    <w:rsid w:val="00A6054F"/>
    <w:rsid w:val="00A605D7"/>
    <w:rsid w:val="00A61A76"/>
    <w:rsid w:val="00A61D93"/>
    <w:rsid w:val="00A62013"/>
    <w:rsid w:val="00A62D24"/>
    <w:rsid w:val="00A630A3"/>
    <w:rsid w:val="00A639B8"/>
    <w:rsid w:val="00A6432B"/>
    <w:rsid w:val="00A6519E"/>
    <w:rsid w:val="00A65312"/>
    <w:rsid w:val="00A655BC"/>
    <w:rsid w:val="00A6650C"/>
    <w:rsid w:val="00A674DF"/>
    <w:rsid w:val="00A67927"/>
    <w:rsid w:val="00A70017"/>
    <w:rsid w:val="00A707FA"/>
    <w:rsid w:val="00A71C55"/>
    <w:rsid w:val="00A71C76"/>
    <w:rsid w:val="00A7215C"/>
    <w:rsid w:val="00A729D2"/>
    <w:rsid w:val="00A73BDB"/>
    <w:rsid w:val="00A73BED"/>
    <w:rsid w:val="00A747BC"/>
    <w:rsid w:val="00A74B95"/>
    <w:rsid w:val="00A76030"/>
    <w:rsid w:val="00A76102"/>
    <w:rsid w:val="00A77A34"/>
    <w:rsid w:val="00A77B93"/>
    <w:rsid w:val="00A80644"/>
    <w:rsid w:val="00A80CD5"/>
    <w:rsid w:val="00A8188C"/>
    <w:rsid w:val="00A8299F"/>
    <w:rsid w:val="00A831B5"/>
    <w:rsid w:val="00A83477"/>
    <w:rsid w:val="00A90044"/>
    <w:rsid w:val="00A905C6"/>
    <w:rsid w:val="00A90A8D"/>
    <w:rsid w:val="00A90FA5"/>
    <w:rsid w:val="00A91421"/>
    <w:rsid w:val="00A939B3"/>
    <w:rsid w:val="00A94A99"/>
    <w:rsid w:val="00A94AFD"/>
    <w:rsid w:val="00A9581A"/>
    <w:rsid w:val="00A970A8"/>
    <w:rsid w:val="00AA0034"/>
    <w:rsid w:val="00AA00BB"/>
    <w:rsid w:val="00AA08C4"/>
    <w:rsid w:val="00AA0BD1"/>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B6D6F"/>
    <w:rsid w:val="00AC0433"/>
    <w:rsid w:val="00AC0827"/>
    <w:rsid w:val="00AC0BCB"/>
    <w:rsid w:val="00AC1291"/>
    <w:rsid w:val="00AC1721"/>
    <w:rsid w:val="00AC1EDC"/>
    <w:rsid w:val="00AC2355"/>
    <w:rsid w:val="00AC3165"/>
    <w:rsid w:val="00AC33C3"/>
    <w:rsid w:val="00AC4619"/>
    <w:rsid w:val="00AC49D4"/>
    <w:rsid w:val="00AC4A88"/>
    <w:rsid w:val="00AC5F61"/>
    <w:rsid w:val="00AC64D6"/>
    <w:rsid w:val="00AC7D22"/>
    <w:rsid w:val="00AD028A"/>
    <w:rsid w:val="00AD03DC"/>
    <w:rsid w:val="00AD0A07"/>
    <w:rsid w:val="00AD10B4"/>
    <w:rsid w:val="00AD12C5"/>
    <w:rsid w:val="00AD143A"/>
    <w:rsid w:val="00AD2C67"/>
    <w:rsid w:val="00AD534A"/>
    <w:rsid w:val="00AD5539"/>
    <w:rsid w:val="00AD5BD8"/>
    <w:rsid w:val="00AD5CDE"/>
    <w:rsid w:val="00AD6509"/>
    <w:rsid w:val="00AD65FB"/>
    <w:rsid w:val="00AE006C"/>
    <w:rsid w:val="00AE0198"/>
    <w:rsid w:val="00AE03CD"/>
    <w:rsid w:val="00AE05FA"/>
    <w:rsid w:val="00AE1746"/>
    <w:rsid w:val="00AE1C1B"/>
    <w:rsid w:val="00AE1E83"/>
    <w:rsid w:val="00AE4B7E"/>
    <w:rsid w:val="00AE5E49"/>
    <w:rsid w:val="00AE605B"/>
    <w:rsid w:val="00AE66A7"/>
    <w:rsid w:val="00AE6913"/>
    <w:rsid w:val="00AE6E58"/>
    <w:rsid w:val="00AE721F"/>
    <w:rsid w:val="00AF0CF9"/>
    <w:rsid w:val="00AF34BF"/>
    <w:rsid w:val="00AF3DDB"/>
    <w:rsid w:val="00AF4038"/>
    <w:rsid w:val="00AF45C6"/>
    <w:rsid w:val="00AF46C9"/>
    <w:rsid w:val="00AF54B7"/>
    <w:rsid w:val="00AF63C1"/>
    <w:rsid w:val="00AF722B"/>
    <w:rsid w:val="00AF78F5"/>
    <w:rsid w:val="00B0008B"/>
    <w:rsid w:val="00B001D1"/>
    <w:rsid w:val="00B00DB2"/>
    <w:rsid w:val="00B017AF"/>
    <w:rsid w:val="00B01809"/>
    <w:rsid w:val="00B01A75"/>
    <w:rsid w:val="00B01DEC"/>
    <w:rsid w:val="00B0212C"/>
    <w:rsid w:val="00B021E4"/>
    <w:rsid w:val="00B0246C"/>
    <w:rsid w:val="00B02DF5"/>
    <w:rsid w:val="00B03176"/>
    <w:rsid w:val="00B03433"/>
    <w:rsid w:val="00B03773"/>
    <w:rsid w:val="00B03DE0"/>
    <w:rsid w:val="00B04AB5"/>
    <w:rsid w:val="00B05385"/>
    <w:rsid w:val="00B05D08"/>
    <w:rsid w:val="00B05EA0"/>
    <w:rsid w:val="00B06D56"/>
    <w:rsid w:val="00B07920"/>
    <w:rsid w:val="00B07A5E"/>
    <w:rsid w:val="00B1030E"/>
    <w:rsid w:val="00B105D0"/>
    <w:rsid w:val="00B1161C"/>
    <w:rsid w:val="00B11661"/>
    <w:rsid w:val="00B117ED"/>
    <w:rsid w:val="00B12B2E"/>
    <w:rsid w:val="00B13BB1"/>
    <w:rsid w:val="00B13EB5"/>
    <w:rsid w:val="00B141CD"/>
    <w:rsid w:val="00B14CA8"/>
    <w:rsid w:val="00B14F5F"/>
    <w:rsid w:val="00B15072"/>
    <w:rsid w:val="00B151E4"/>
    <w:rsid w:val="00B155DA"/>
    <w:rsid w:val="00B15C05"/>
    <w:rsid w:val="00B21C8E"/>
    <w:rsid w:val="00B220AF"/>
    <w:rsid w:val="00B2242B"/>
    <w:rsid w:val="00B23496"/>
    <w:rsid w:val="00B249AB"/>
    <w:rsid w:val="00B24A5A"/>
    <w:rsid w:val="00B257C2"/>
    <w:rsid w:val="00B25B74"/>
    <w:rsid w:val="00B25D3F"/>
    <w:rsid w:val="00B26563"/>
    <w:rsid w:val="00B31ACD"/>
    <w:rsid w:val="00B3420A"/>
    <w:rsid w:val="00B3489D"/>
    <w:rsid w:val="00B34953"/>
    <w:rsid w:val="00B35843"/>
    <w:rsid w:val="00B36BCB"/>
    <w:rsid w:val="00B36DF0"/>
    <w:rsid w:val="00B37999"/>
    <w:rsid w:val="00B401B3"/>
    <w:rsid w:val="00B40D2D"/>
    <w:rsid w:val="00B423ED"/>
    <w:rsid w:val="00B426EA"/>
    <w:rsid w:val="00B439D0"/>
    <w:rsid w:val="00B445D0"/>
    <w:rsid w:val="00B44618"/>
    <w:rsid w:val="00B44FCD"/>
    <w:rsid w:val="00B45018"/>
    <w:rsid w:val="00B45C58"/>
    <w:rsid w:val="00B503CD"/>
    <w:rsid w:val="00B50BEB"/>
    <w:rsid w:val="00B51297"/>
    <w:rsid w:val="00B52595"/>
    <w:rsid w:val="00B525DB"/>
    <w:rsid w:val="00B53217"/>
    <w:rsid w:val="00B5351D"/>
    <w:rsid w:val="00B536CB"/>
    <w:rsid w:val="00B537AA"/>
    <w:rsid w:val="00B53C8D"/>
    <w:rsid w:val="00B54247"/>
    <w:rsid w:val="00B54325"/>
    <w:rsid w:val="00B5486E"/>
    <w:rsid w:val="00B5494D"/>
    <w:rsid w:val="00B54BF2"/>
    <w:rsid w:val="00B56189"/>
    <w:rsid w:val="00B56797"/>
    <w:rsid w:val="00B5686C"/>
    <w:rsid w:val="00B5734A"/>
    <w:rsid w:val="00B5782A"/>
    <w:rsid w:val="00B60728"/>
    <w:rsid w:val="00B60751"/>
    <w:rsid w:val="00B6084C"/>
    <w:rsid w:val="00B6472B"/>
    <w:rsid w:val="00B649BF"/>
    <w:rsid w:val="00B64E37"/>
    <w:rsid w:val="00B64E74"/>
    <w:rsid w:val="00B653A3"/>
    <w:rsid w:val="00B65A3E"/>
    <w:rsid w:val="00B65BAB"/>
    <w:rsid w:val="00B670E0"/>
    <w:rsid w:val="00B67FC0"/>
    <w:rsid w:val="00B702C8"/>
    <w:rsid w:val="00B7097D"/>
    <w:rsid w:val="00B71179"/>
    <w:rsid w:val="00B72005"/>
    <w:rsid w:val="00B72089"/>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293A"/>
    <w:rsid w:val="00B839F6"/>
    <w:rsid w:val="00B83B3B"/>
    <w:rsid w:val="00B83ED6"/>
    <w:rsid w:val="00B8561F"/>
    <w:rsid w:val="00B862D2"/>
    <w:rsid w:val="00B872F4"/>
    <w:rsid w:val="00B903F4"/>
    <w:rsid w:val="00B907C6"/>
    <w:rsid w:val="00B90C29"/>
    <w:rsid w:val="00B90C37"/>
    <w:rsid w:val="00B913B1"/>
    <w:rsid w:val="00B92E6B"/>
    <w:rsid w:val="00B93207"/>
    <w:rsid w:val="00B9411D"/>
    <w:rsid w:val="00B94161"/>
    <w:rsid w:val="00B95666"/>
    <w:rsid w:val="00BA0290"/>
    <w:rsid w:val="00BA36E9"/>
    <w:rsid w:val="00BA4C4F"/>
    <w:rsid w:val="00BA54A1"/>
    <w:rsid w:val="00BA5646"/>
    <w:rsid w:val="00BA56CF"/>
    <w:rsid w:val="00BA5FD2"/>
    <w:rsid w:val="00BA60D7"/>
    <w:rsid w:val="00BB19BE"/>
    <w:rsid w:val="00BB1B56"/>
    <w:rsid w:val="00BB2DCC"/>
    <w:rsid w:val="00BB3E2E"/>
    <w:rsid w:val="00BB4107"/>
    <w:rsid w:val="00BB4806"/>
    <w:rsid w:val="00BB5369"/>
    <w:rsid w:val="00BB6938"/>
    <w:rsid w:val="00BB6A52"/>
    <w:rsid w:val="00BB6AD7"/>
    <w:rsid w:val="00BB749B"/>
    <w:rsid w:val="00BC06B6"/>
    <w:rsid w:val="00BC1C42"/>
    <w:rsid w:val="00BC224D"/>
    <w:rsid w:val="00BC23BE"/>
    <w:rsid w:val="00BC2421"/>
    <w:rsid w:val="00BC2DEA"/>
    <w:rsid w:val="00BC2F61"/>
    <w:rsid w:val="00BC3076"/>
    <w:rsid w:val="00BC395E"/>
    <w:rsid w:val="00BC3B85"/>
    <w:rsid w:val="00BC4326"/>
    <w:rsid w:val="00BC4A25"/>
    <w:rsid w:val="00BC4AD4"/>
    <w:rsid w:val="00BC5226"/>
    <w:rsid w:val="00BC578E"/>
    <w:rsid w:val="00BC5C1A"/>
    <w:rsid w:val="00BC6579"/>
    <w:rsid w:val="00BC7DBA"/>
    <w:rsid w:val="00BD00E7"/>
    <w:rsid w:val="00BD0403"/>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5FC"/>
    <w:rsid w:val="00BE3D4F"/>
    <w:rsid w:val="00BE3DC6"/>
    <w:rsid w:val="00BE4125"/>
    <w:rsid w:val="00BE42B1"/>
    <w:rsid w:val="00BE4EE4"/>
    <w:rsid w:val="00BE60BD"/>
    <w:rsid w:val="00BE769D"/>
    <w:rsid w:val="00BF0610"/>
    <w:rsid w:val="00BF0C49"/>
    <w:rsid w:val="00BF10CA"/>
    <w:rsid w:val="00BF15EA"/>
    <w:rsid w:val="00BF26BE"/>
    <w:rsid w:val="00BF2CF1"/>
    <w:rsid w:val="00BF2F7B"/>
    <w:rsid w:val="00BF40F0"/>
    <w:rsid w:val="00BF4986"/>
    <w:rsid w:val="00BF4FC6"/>
    <w:rsid w:val="00BF5111"/>
    <w:rsid w:val="00BF5663"/>
    <w:rsid w:val="00BF5A6D"/>
    <w:rsid w:val="00BF6CCA"/>
    <w:rsid w:val="00BF6FD8"/>
    <w:rsid w:val="00C004FA"/>
    <w:rsid w:val="00C005BD"/>
    <w:rsid w:val="00C005CC"/>
    <w:rsid w:val="00C015A7"/>
    <w:rsid w:val="00C01D0C"/>
    <w:rsid w:val="00C01FEA"/>
    <w:rsid w:val="00C0295E"/>
    <w:rsid w:val="00C04D4E"/>
    <w:rsid w:val="00C05488"/>
    <w:rsid w:val="00C0640B"/>
    <w:rsid w:val="00C06827"/>
    <w:rsid w:val="00C06F15"/>
    <w:rsid w:val="00C10125"/>
    <w:rsid w:val="00C117B2"/>
    <w:rsid w:val="00C12200"/>
    <w:rsid w:val="00C122A6"/>
    <w:rsid w:val="00C1252E"/>
    <w:rsid w:val="00C12F65"/>
    <w:rsid w:val="00C141D4"/>
    <w:rsid w:val="00C14480"/>
    <w:rsid w:val="00C145FF"/>
    <w:rsid w:val="00C16262"/>
    <w:rsid w:val="00C175B1"/>
    <w:rsid w:val="00C20B94"/>
    <w:rsid w:val="00C21368"/>
    <w:rsid w:val="00C2383A"/>
    <w:rsid w:val="00C2417D"/>
    <w:rsid w:val="00C2494C"/>
    <w:rsid w:val="00C26123"/>
    <w:rsid w:val="00C26AF8"/>
    <w:rsid w:val="00C27E85"/>
    <w:rsid w:val="00C30177"/>
    <w:rsid w:val="00C30449"/>
    <w:rsid w:val="00C315C3"/>
    <w:rsid w:val="00C317D8"/>
    <w:rsid w:val="00C322A5"/>
    <w:rsid w:val="00C32366"/>
    <w:rsid w:val="00C32E82"/>
    <w:rsid w:val="00C365D7"/>
    <w:rsid w:val="00C3666B"/>
    <w:rsid w:val="00C36670"/>
    <w:rsid w:val="00C36A5B"/>
    <w:rsid w:val="00C36F0E"/>
    <w:rsid w:val="00C37996"/>
    <w:rsid w:val="00C40E60"/>
    <w:rsid w:val="00C4169E"/>
    <w:rsid w:val="00C42CF9"/>
    <w:rsid w:val="00C42D3B"/>
    <w:rsid w:val="00C42D5D"/>
    <w:rsid w:val="00C42E75"/>
    <w:rsid w:val="00C42F2E"/>
    <w:rsid w:val="00C435CC"/>
    <w:rsid w:val="00C43D0F"/>
    <w:rsid w:val="00C448FE"/>
    <w:rsid w:val="00C44FD0"/>
    <w:rsid w:val="00C451C0"/>
    <w:rsid w:val="00C45730"/>
    <w:rsid w:val="00C45849"/>
    <w:rsid w:val="00C45A08"/>
    <w:rsid w:val="00C47A6C"/>
    <w:rsid w:val="00C508F6"/>
    <w:rsid w:val="00C50C90"/>
    <w:rsid w:val="00C513C1"/>
    <w:rsid w:val="00C5182D"/>
    <w:rsid w:val="00C51EF4"/>
    <w:rsid w:val="00C534DD"/>
    <w:rsid w:val="00C53E36"/>
    <w:rsid w:val="00C54637"/>
    <w:rsid w:val="00C55732"/>
    <w:rsid w:val="00C56E2A"/>
    <w:rsid w:val="00C575B1"/>
    <w:rsid w:val="00C614B5"/>
    <w:rsid w:val="00C61594"/>
    <w:rsid w:val="00C62697"/>
    <w:rsid w:val="00C6313F"/>
    <w:rsid w:val="00C63458"/>
    <w:rsid w:val="00C637B0"/>
    <w:rsid w:val="00C64A04"/>
    <w:rsid w:val="00C64C04"/>
    <w:rsid w:val="00C65386"/>
    <w:rsid w:val="00C7032C"/>
    <w:rsid w:val="00C7098C"/>
    <w:rsid w:val="00C70AEE"/>
    <w:rsid w:val="00C70F52"/>
    <w:rsid w:val="00C71252"/>
    <w:rsid w:val="00C71581"/>
    <w:rsid w:val="00C742F7"/>
    <w:rsid w:val="00C74B57"/>
    <w:rsid w:val="00C7671B"/>
    <w:rsid w:val="00C769BD"/>
    <w:rsid w:val="00C76FBC"/>
    <w:rsid w:val="00C77676"/>
    <w:rsid w:val="00C77E3E"/>
    <w:rsid w:val="00C80027"/>
    <w:rsid w:val="00C8046F"/>
    <w:rsid w:val="00C807F4"/>
    <w:rsid w:val="00C8142D"/>
    <w:rsid w:val="00C8199D"/>
    <w:rsid w:val="00C81DC9"/>
    <w:rsid w:val="00C83422"/>
    <w:rsid w:val="00C837F8"/>
    <w:rsid w:val="00C83ACA"/>
    <w:rsid w:val="00C84B4C"/>
    <w:rsid w:val="00C86015"/>
    <w:rsid w:val="00C87EB7"/>
    <w:rsid w:val="00C87EDC"/>
    <w:rsid w:val="00C87F21"/>
    <w:rsid w:val="00C90435"/>
    <w:rsid w:val="00C90A0B"/>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B8D"/>
    <w:rsid w:val="00CA3BE2"/>
    <w:rsid w:val="00CA4087"/>
    <w:rsid w:val="00CA414F"/>
    <w:rsid w:val="00CA4FB2"/>
    <w:rsid w:val="00CA74AC"/>
    <w:rsid w:val="00CA7BE1"/>
    <w:rsid w:val="00CB03F6"/>
    <w:rsid w:val="00CB073D"/>
    <w:rsid w:val="00CB0830"/>
    <w:rsid w:val="00CB0E0C"/>
    <w:rsid w:val="00CB22DA"/>
    <w:rsid w:val="00CB3B9C"/>
    <w:rsid w:val="00CB4463"/>
    <w:rsid w:val="00CB594F"/>
    <w:rsid w:val="00CB5B37"/>
    <w:rsid w:val="00CB6341"/>
    <w:rsid w:val="00CB7467"/>
    <w:rsid w:val="00CC1727"/>
    <w:rsid w:val="00CC1874"/>
    <w:rsid w:val="00CC1C62"/>
    <w:rsid w:val="00CC394A"/>
    <w:rsid w:val="00CC3EFF"/>
    <w:rsid w:val="00CC4FC2"/>
    <w:rsid w:val="00CC5F4E"/>
    <w:rsid w:val="00CC61F9"/>
    <w:rsid w:val="00CC6A16"/>
    <w:rsid w:val="00CC6B01"/>
    <w:rsid w:val="00CC6CFC"/>
    <w:rsid w:val="00CC77CD"/>
    <w:rsid w:val="00CC7F92"/>
    <w:rsid w:val="00CD0D2D"/>
    <w:rsid w:val="00CD1549"/>
    <w:rsid w:val="00CD2175"/>
    <w:rsid w:val="00CD4872"/>
    <w:rsid w:val="00CD4A73"/>
    <w:rsid w:val="00CD4D9E"/>
    <w:rsid w:val="00CD5A77"/>
    <w:rsid w:val="00CD6942"/>
    <w:rsid w:val="00CD6B39"/>
    <w:rsid w:val="00CE0522"/>
    <w:rsid w:val="00CE0DFA"/>
    <w:rsid w:val="00CE19F2"/>
    <w:rsid w:val="00CE3CF9"/>
    <w:rsid w:val="00CE450E"/>
    <w:rsid w:val="00CE4A75"/>
    <w:rsid w:val="00CE630A"/>
    <w:rsid w:val="00CE6686"/>
    <w:rsid w:val="00CF1B4B"/>
    <w:rsid w:val="00CF2251"/>
    <w:rsid w:val="00CF237F"/>
    <w:rsid w:val="00CF4252"/>
    <w:rsid w:val="00CF55A9"/>
    <w:rsid w:val="00CF6179"/>
    <w:rsid w:val="00CF6541"/>
    <w:rsid w:val="00D00448"/>
    <w:rsid w:val="00D00EAA"/>
    <w:rsid w:val="00D01300"/>
    <w:rsid w:val="00D014AB"/>
    <w:rsid w:val="00D01519"/>
    <w:rsid w:val="00D0156A"/>
    <w:rsid w:val="00D02C5D"/>
    <w:rsid w:val="00D04B2F"/>
    <w:rsid w:val="00D0503D"/>
    <w:rsid w:val="00D05531"/>
    <w:rsid w:val="00D055B6"/>
    <w:rsid w:val="00D05A60"/>
    <w:rsid w:val="00D06652"/>
    <w:rsid w:val="00D06F77"/>
    <w:rsid w:val="00D07F08"/>
    <w:rsid w:val="00D1068A"/>
    <w:rsid w:val="00D1085B"/>
    <w:rsid w:val="00D11134"/>
    <w:rsid w:val="00D1196F"/>
    <w:rsid w:val="00D131E2"/>
    <w:rsid w:val="00D1357E"/>
    <w:rsid w:val="00D13887"/>
    <w:rsid w:val="00D13C40"/>
    <w:rsid w:val="00D1474C"/>
    <w:rsid w:val="00D149E4"/>
    <w:rsid w:val="00D15657"/>
    <w:rsid w:val="00D15808"/>
    <w:rsid w:val="00D1584F"/>
    <w:rsid w:val="00D15935"/>
    <w:rsid w:val="00D159C2"/>
    <w:rsid w:val="00D1682C"/>
    <w:rsid w:val="00D177AC"/>
    <w:rsid w:val="00D2218C"/>
    <w:rsid w:val="00D223F7"/>
    <w:rsid w:val="00D22EC5"/>
    <w:rsid w:val="00D23273"/>
    <w:rsid w:val="00D23EB6"/>
    <w:rsid w:val="00D24F3E"/>
    <w:rsid w:val="00D25011"/>
    <w:rsid w:val="00D2574B"/>
    <w:rsid w:val="00D258AC"/>
    <w:rsid w:val="00D25938"/>
    <w:rsid w:val="00D25E5E"/>
    <w:rsid w:val="00D2621E"/>
    <w:rsid w:val="00D26299"/>
    <w:rsid w:val="00D26915"/>
    <w:rsid w:val="00D2767A"/>
    <w:rsid w:val="00D27EE2"/>
    <w:rsid w:val="00D3037A"/>
    <w:rsid w:val="00D3054C"/>
    <w:rsid w:val="00D30DBE"/>
    <w:rsid w:val="00D30ECE"/>
    <w:rsid w:val="00D30FDC"/>
    <w:rsid w:val="00D310F8"/>
    <w:rsid w:val="00D319B7"/>
    <w:rsid w:val="00D32C94"/>
    <w:rsid w:val="00D3348F"/>
    <w:rsid w:val="00D33789"/>
    <w:rsid w:val="00D35646"/>
    <w:rsid w:val="00D35667"/>
    <w:rsid w:val="00D35896"/>
    <w:rsid w:val="00D35ED0"/>
    <w:rsid w:val="00D36127"/>
    <w:rsid w:val="00D36848"/>
    <w:rsid w:val="00D37A31"/>
    <w:rsid w:val="00D4016C"/>
    <w:rsid w:val="00D419CC"/>
    <w:rsid w:val="00D41AAB"/>
    <w:rsid w:val="00D446A8"/>
    <w:rsid w:val="00D4476B"/>
    <w:rsid w:val="00D44C37"/>
    <w:rsid w:val="00D44C84"/>
    <w:rsid w:val="00D44E57"/>
    <w:rsid w:val="00D4556C"/>
    <w:rsid w:val="00D47AE3"/>
    <w:rsid w:val="00D47F7B"/>
    <w:rsid w:val="00D504CF"/>
    <w:rsid w:val="00D5084C"/>
    <w:rsid w:val="00D539D2"/>
    <w:rsid w:val="00D53A39"/>
    <w:rsid w:val="00D53CDB"/>
    <w:rsid w:val="00D53F4D"/>
    <w:rsid w:val="00D54118"/>
    <w:rsid w:val="00D543E1"/>
    <w:rsid w:val="00D5513B"/>
    <w:rsid w:val="00D55AD4"/>
    <w:rsid w:val="00D56F47"/>
    <w:rsid w:val="00D57286"/>
    <w:rsid w:val="00D573B6"/>
    <w:rsid w:val="00D60193"/>
    <w:rsid w:val="00D604EC"/>
    <w:rsid w:val="00D605B5"/>
    <w:rsid w:val="00D625F4"/>
    <w:rsid w:val="00D62A60"/>
    <w:rsid w:val="00D62FCC"/>
    <w:rsid w:val="00D64010"/>
    <w:rsid w:val="00D64F2E"/>
    <w:rsid w:val="00D65D82"/>
    <w:rsid w:val="00D66F45"/>
    <w:rsid w:val="00D70662"/>
    <w:rsid w:val="00D729AF"/>
    <w:rsid w:val="00D72E55"/>
    <w:rsid w:val="00D733D4"/>
    <w:rsid w:val="00D736CC"/>
    <w:rsid w:val="00D74DBF"/>
    <w:rsid w:val="00D74F3E"/>
    <w:rsid w:val="00D756D4"/>
    <w:rsid w:val="00D80698"/>
    <w:rsid w:val="00D81A3A"/>
    <w:rsid w:val="00D82EEF"/>
    <w:rsid w:val="00D82F10"/>
    <w:rsid w:val="00D83313"/>
    <w:rsid w:val="00D8400F"/>
    <w:rsid w:val="00D85089"/>
    <w:rsid w:val="00D85814"/>
    <w:rsid w:val="00D8630F"/>
    <w:rsid w:val="00D90009"/>
    <w:rsid w:val="00D903B3"/>
    <w:rsid w:val="00D9086F"/>
    <w:rsid w:val="00D9103E"/>
    <w:rsid w:val="00D91CEF"/>
    <w:rsid w:val="00D93248"/>
    <w:rsid w:val="00D93456"/>
    <w:rsid w:val="00D94AEC"/>
    <w:rsid w:val="00D94F31"/>
    <w:rsid w:val="00D96C78"/>
    <w:rsid w:val="00D96DF4"/>
    <w:rsid w:val="00D9710B"/>
    <w:rsid w:val="00D97F72"/>
    <w:rsid w:val="00DA0875"/>
    <w:rsid w:val="00DA0943"/>
    <w:rsid w:val="00DA0D02"/>
    <w:rsid w:val="00DA138B"/>
    <w:rsid w:val="00DA17FA"/>
    <w:rsid w:val="00DA1A89"/>
    <w:rsid w:val="00DA25DE"/>
    <w:rsid w:val="00DA271F"/>
    <w:rsid w:val="00DA2C31"/>
    <w:rsid w:val="00DA34DA"/>
    <w:rsid w:val="00DA639D"/>
    <w:rsid w:val="00DA7318"/>
    <w:rsid w:val="00DB0FDD"/>
    <w:rsid w:val="00DB14A1"/>
    <w:rsid w:val="00DB188A"/>
    <w:rsid w:val="00DB1D94"/>
    <w:rsid w:val="00DB34CD"/>
    <w:rsid w:val="00DB4CF9"/>
    <w:rsid w:val="00DB536C"/>
    <w:rsid w:val="00DB55CB"/>
    <w:rsid w:val="00DB5B31"/>
    <w:rsid w:val="00DB7BC2"/>
    <w:rsid w:val="00DC0412"/>
    <w:rsid w:val="00DC08D7"/>
    <w:rsid w:val="00DC11E3"/>
    <w:rsid w:val="00DC1894"/>
    <w:rsid w:val="00DC2E56"/>
    <w:rsid w:val="00DC39EF"/>
    <w:rsid w:val="00DC5133"/>
    <w:rsid w:val="00DC643C"/>
    <w:rsid w:val="00DC66A6"/>
    <w:rsid w:val="00DC7BA2"/>
    <w:rsid w:val="00DD0C32"/>
    <w:rsid w:val="00DD0DDD"/>
    <w:rsid w:val="00DD12D9"/>
    <w:rsid w:val="00DD1678"/>
    <w:rsid w:val="00DD171E"/>
    <w:rsid w:val="00DD32DD"/>
    <w:rsid w:val="00DD463D"/>
    <w:rsid w:val="00DD4835"/>
    <w:rsid w:val="00DD4B99"/>
    <w:rsid w:val="00DD5C8E"/>
    <w:rsid w:val="00DD5FE3"/>
    <w:rsid w:val="00DD6359"/>
    <w:rsid w:val="00DD6735"/>
    <w:rsid w:val="00DD7CC9"/>
    <w:rsid w:val="00DD7CFC"/>
    <w:rsid w:val="00DE0A36"/>
    <w:rsid w:val="00DE1346"/>
    <w:rsid w:val="00DE13CA"/>
    <w:rsid w:val="00DE1CA5"/>
    <w:rsid w:val="00DE1F02"/>
    <w:rsid w:val="00DE281C"/>
    <w:rsid w:val="00DE2B2A"/>
    <w:rsid w:val="00DE2D89"/>
    <w:rsid w:val="00DE3673"/>
    <w:rsid w:val="00DE41C8"/>
    <w:rsid w:val="00DE44DD"/>
    <w:rsid w:val="00DE47CA"/>
    <w:rsid w:val="00DE4846"/>
    <w:rsid w:val="00DE4B7D"/>
    <w:rsid w:val="00DE56FB"/>
    <w:rsid w:val="00DE7963"/>
    <w:rsid w:val="00DF0D6C"/>
    <w:rsid w:val="00DF11C9"/>
    <w:rsid w:val="00DF2395"/>
    <w:rsid w:val="00DF3EB8"/>
    <w:rsid w:val="00DF5568"/>
    <w:rsid w:val="00DF5921"/>
    <w:rsid w:val="00DF634B"/>
    <w:rsid w:val="00DF690F"/>
    <w:rsid w:val="00DF7742"/>
    <w:rsid w:val="00E01639"/>
    <w:rsid w:val="00E022EF"/>
    <w:rsid w:val="00E02ED1"/>
    <w:rsid w:val="00E041C8"/>
    <w:rsid w:val="00E04C20"/>
    <w:rsid w:val="00E075FB"/>
    <w:rsid w:val="00E10B0E"/>
    <w:rsid w:val="00E11CBA"/>
    <w:rsid w:val="00E124B3"/>
    <w:rsid w:val="00E13419"/>
    <w:rsid w:val="00E13844"/>
    <w:rsid w:val="00E13D80"/>
    <w:rsid w:val="00E1469E"/>
    <w:rsid w:val="00E14CFF"/>
    <w:rsid w:val="00E16A34"/>
    <w:rsid w:val="00E16E27"/>
    <w:rsid w:val="00E17E1B"/>
    <w:rsid w:val="00E20F45"/>
    <w:rsid w:val="00E216F8"/>
    <w:rsid w:val="00E21E5D"/>
    <w:rsid w:val="00E22498"/>
    <w:rsid w:val="00E22928"/>
    <w:rsid w:val="00E22D94"/>
    <w:rsid w:val="00E22FD7"/>
    <w:rsid w:val="00E23251"/>
    <w:rsid w:val="00E23AAC"/>
    <w:rsid w:val="00E244A6"/>
    <w:rsid w:val="00E27657"/>
    <w:rsid w:val="00E3058C"/>
    <w:rsid w:val="00E30CBB"/>
    <w:rsid w:val="00E3128C"/>
    <w:rsid w:val="00E3254D"/>
    <w:rsid w:val="00E32723"/>
    <w:rsid w:val="00E32A00"/>
    <w:rsid w:val="00E32E5D"/>
    <w:rsid w:val="00E33092"/>
    <w:rsid w:val="00E34FCD"/>
    <w:rsid w:val="00E3576E"/>
    <w:rsid w:val="00E3582C"/>
    <w:rsid w:val="00E35EE5"/>
    <w:rsid w:val="00E35FA7"/>
    <w:rsid w:val="00E36C34"/>
    <w:rsid w:val="00E40335"/>
    <w:rsid w:val="00E40CDE"/>
    <w:rsid w:val="00E4165E"/>
    <w:rsid w:val="00E41B83"/>
    <w:rsid w:val="00E41E40"/>
    <w:rsid w:val="00E4251B"/>
    <w:rsid w:val="00E43C9A"/>
    <w:rsid w:val="00E44150"/>
    <w:rsid w:val="00E4456C"/>
    <w:rsid w:val="00E45CD8"/>
    <w:rsid w:val="00E46406"/>
    <w:rsid w:val="00E477D9"/>
    <w:rsid w:val="00E47B1B"/>
    <w:rsid w:val="00E47C95"/>
    <w:rsid w:val="00E510BF"/>
    <w:rsid w:val="00E51395"/>
    <w:rsid w:val="00E521F7"/>
    <w:rsid w:val="00E54702"/>
    <w:rsid w:val="00E54E4C"/>
    <w:rsid w:val="00E55091"/>
    <w:rsid w:val="00E56FF0"/>
    <w:rsid w:val="00E57458"/>
    <w:rsid w:val="00E5794A"/>
    <w:rsid w:val="00E57C83"/>
    <w:rsid w:val="00E612B3"/>
    <w:rsid w:val="00E61F3A"/>
    <w:rsid w:val="00E62074"/>
    <w:rsid w:val="00E62655"/>
    <w:rsid w:val="00E62827"/>
    <w:rsid w:val="00E63DCF"/>
    <w:rsid w:val="00E664D6"/>
    <w:rsid w:val="00E664E8"/>
    <w:rsid w:val="00E6652D"/>
    <w:rsid w:val="00E6666D"/>
    <w:rsid w:val="00E66BC2"/>
    <w:rsid w:val="00E67E69"/>
    <w:rsid w:val="00E70406"/>
    <w:rsid w:val="00E7058C"/>
    <w:rsid w:val="00E70C72"/>
    <w:rsid w:val="00E71B9A"/>
    <w:rsid w:val="00E72509"/>
    <w:rsid w:val="00E73421"/>
    <w:rsid w:val="00E753AE"/>
    <w:rsid w:val="00E753EA"/>
    <w:rsid w:val="00E759DA"/>
    <w:rsid w:val="00E76BFA"/>
    <w:rsid w:val="00E76C25"/>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025"/>
    <w:rsid w:val="00E91532"/>
    <w:rsid w:val="00E92459"/>
    <w:rsid w:val="00E94342"/>
    <w:rsid w:val="00E9486C"/>
    <w:rsid w:val="00E94D8C"/>
    <w:rsid w:val="00E95CB0"/>
    <w:rsid w:val="00E962B0"/>
    <w:rsid w:val="00E96891"/>
    <w:rsid w:val="00E96EFE"/>
    <w:rsid w:val="00E9701C"/>
    <w:rsid w:val="00E97895"/>
    <w:rsid w:val="00EA01A1"/>
    <w:rsid w:val="00EA09D7"/>
    <w:rsid w:val="00EA153B"/>
    <w:rsid w:val="00EA3601"/>
    <w:rsid w:val="00EA3A1B"/>
    <w:rsid w:val="00EA5CD5"/>
    <w:rsid w:val="00EA7307"/>
    <w:rsid w:val="00EA75A6"/>
    <w:rsid w:val="00EB1AEA"/>
    <w:rsid w:val="00EB24A6"/>
    <w:rsid w:val="00EB4907"/>
    <w:rsid w:val="00EB6931"/>
    <w:rsid w:val="00EB79C7"/>
    <w:rsid w:val="00EB7B72"/>
    <w:rsid w:val="00EC082A"/>
    <w:rsid w:val="00EC218B"/>
    <w:rsid w:val="00EC2781"/>
    <w:rsid w:val="00EC27D1"/>
    <w:rsid w:val="00EC3B6A"/>
    <w:rsid w:val="00EC3F58"/>
    <w:rsid w:val="00EC506F"/>
    <w:rsid w:val="00EC56CE"/>
    <w:rsid w:val="00EC6DDC"/>
    <w:rsid w:val="00EC706E"/>
    <w:rsid w:val="00EC7419"/>
    <w:rsid w:val="00ED01F1"/>
    <w:rsid w:val="00ED1AA1"/>
    <w:rsid w:val="00ED1AB3"/>
    <w:rsid w:val="00ED22BF"/>
    <w:rsid w:val="00ED2506"/>
    <w:rsid w:val="00ED2E1F"/>
    <w:rsid w:val="00ED37D7"/>
    <w:rsid w:val="00ED3BCB"/>
    <w:rsid w:val="00ED4EFF"/>
    <w:rsid w:val="00ED4F8B"/>
    <w:rsid w:val="00ED5D92"/>
    <w:rsid w:val="00ED5F01"/>
    <w:rsid w:val="00ED61A0"/>
    <w:rsid w:val="00ED6C28"/>
    <w:rsid w:val="00ED7615"/>
    <w:rsid w:val="00ED768D"/>
    <w:rsid w:val="00ED7837"/>
    <w:rsid w:val="00EE0006"/>
    <w:rsid w:val="00EE196E"/>
    <w:rsid w:val="00EE1A22"/>
    <w:rsid w:val="00EE3A5E"/>
    <w:rsid w:val="00EE3E77"/>
    <w:rsid w:val="00EE5097"/>
    <w:rsid w:val="00EE579B"/>
    <w:rsid w:val="00EE6376"/>
    <w:rsid w:val="00EE657D"/>
    <w:rsid w:val="00EE783A"/>
    <w:rsid w:val="00EE79CA"/>
    <w:rsid w:val="00EF0D31"/>
    <w:rsid w:val="00EF165B"/>
    <w:rsid w:val="00EF1C1B"/>
    <w:rsid w:val="00EF2916"/>
    <w:rsid w:val="00EF3863"/>
    <w:rsid w:val="00EF5815"/>
    <w:rsid w:val="00EF7A37"/>
    <w:rsid w:val="00EF7C60"/>
    <w:rsid w:val="00EF7F24"/>
    <w:rsid w:val="00F01B2D"/>
    <w:rsid w:val="00F02A0C"/>
    <w:rsid w:val="00F02D51"/>
    <w:rsid w:val="00F02D7A"/>
    <w:rsid w:val="00F03943"/>
    <w:rsid w:val="00F03C7E"/>
    <w:rsid w:val="00F03F6A"/>
    <w:rsid w:val="00F04483"/>
    <w:rsid w:val="00F064A0"/>
    <w:rsid w:val="00F06D02"/>
    <w:rsid w:val="00F074B6"/>
    <w:rsid w:val="00F102E9"/>
    <w:rsid w:val="00F1079E"/>
    <w:rsid w:val="00F11963"/>
    <w:rsid w:val="00F12DED"/>
    <w:rsid w:val="00F139BB"/>
    <w:rsid w:val="00F13E78"/>
    <w:rsid w:val="00F14957"/>
    <w:rsid w:val="00F15B98"/>
    <w:rsid w:val="00F17AD3"/>
    <w:rsid w:val="00F212AD"/>
    <w:rsid w:val="00F2228D"/>
    <w:rsid w:val="00F237A4"/>
    <w:rsid w:val="00F24B6A"/>
    <w:rsid w:val="00F2576E"/>
    <w:rsid w:val="00F2620B"/>
    <w:rsid w:val="00F26D5C"/>
    <w:rsid w:val="00F31469"/>
    <w:rsid w:val="00F3371F"/>
    <w:rsid w:val="00F3416B"/>
    <w:rsid w:val="00F343F0"/>
    <w:rsid w:val="00F35A9C"/>
    <w:rsid w:val="00F36732"/>
    <w:rsid w:val="00F373FA"/>
    <w:rsid w:val="00F377A1"/>
    <w:rsid w:val="00F40BB4"/>
    <w:rsid w:val="00F4125F"/>
    <w:rsid w:val="00F420D1"/>
    <w:rsid w:val="00F423E1"/>
    <w:rsid w:val="00F428EB"/>
    <w:rsid w:val="00F42A45"/>
    <w:rsid w:val="00F43EC2"/>
    <w:rsid w:val="00F44557"/>
    <w:rsid w:val="00F44911"/>
    <w:rsid w:val="00F4574D"/>
    <w:rsid w:val="00F4627A"/>
    <w:rsid w:val="00F463AA"/>
    <w:rsid w:val="00F471DE"/>
    <w:rsid w:val="00F47348"/>
    <w:rsid w:val="00F47F05"/>
    <w:rsid w:val="00F50D9E"/>
    <w:rsid w:val="00F53A1B"/>
    <w:rsid w:val="00F543FB"/>
    <w:rsid w:val="00F54C1D"/>
    <w:rsid w:val="00F5526D"/>
    <w:rsid w:val="00F55A51"/>
    <w:rsid w:val="00F55C68"/>
    <w:rsid w:val="00F56306"/>
    <w:rsid w:val="00F60D9D"/>
    <w:rsid w:val="00F6112B"/>
    <w:rsid w:val="00F6169A"/>
    <w:rsid w:val="00F628FC"/>
    <w:rsid w:val="00F63917"/>
    <w:rsid w:val="00F6396D"/>
    <w:rsid w:val="00F63FE6"/>
    <w:rsid w:val="00F645C5"/>
    <w:rsid w:val="00F64B2D"/>
    <w:rsid w:val="00F65B11"/>
    <w:rsid w:val="00F65F30"/>
    <w:rsid w:val="00F66514"/>
    <w:rsid w:val="00F667EF"/>
    <w:rsid w:val="00F66999"/>
    <w:rsid w:val="00F67035"/>
    <w:rsid w:val="00F676CE"/>
    <w:rsid w:val="00F700BA"/>
    <w:rsid w:val="00F718A7"/>
    <w:rsid w:val="00F72700"/>
    <w:rsid w:val="00F76463"/>
    <w:rsid w:val="00F76EC1"/>
    <w:rsid w:val="00F809A6"/>
    <w:rsid w:val="00F80A39"/>
    <w:rsid w:val="00F80BB9"/>
    <w:rsid w:val="00F80E31"/>
    <w:rsid w:val="00F81808"/>
    <w:rsid w:val="00F81948"/>
    <w:rsid w:val="00F82B50"/>
    <w:rsid w:val="00F836B8"/>
    <w:rsid w:val="00F86653"/>
    <w:rsid w:val="00F86655"/>
    <w:rsid w:val="00F90B8D"/>
    <w:rsid w:val="00F91E1D"/>
    <w:rsid w:val="00F9250B"/>
    <w:rsid w:val="00F95873"/>
    <w:rsid w:val="00F95FBE"/>
    <w:rsid w:val="00F9775B"/>
    <w:rsid w:val="00FA0669"/>
    <w:rsid w:val="00FA0DF9"/>
    <w:rsid w:val="00FA4A86"/>
    <w:rsid w:val="00FA4B9F"/>
    <w:rsid w:val="00FA4C5D"/>
    <w:rsid w:val="00FA564C"/>
    <w:rsid w:val="00FA618E"/>
    <w:rsid w:val="00FA6201"/>
    <w:rsid w:val="00FA651D"/>
    <w:rsid w:val="00FA69A8"/>
    <w:rsid w:val="00FB037E"/>
    <w:rsid w:val="00FB1A05"/>
    <w:rsid w:val="00FB1C34"/>
    <w:rsid w:val="00FB2C4C"/>
    <w:rsid w:val="00FB2ECC"/>
    <w:rsid w:val="00FB3034"/>
    <w:rsid w:val="00FB30B7"/>
    <w:rsid w:val="00FB38D6"/>
    <w:rsid w:val="00FB4DAB"/>
    <w:rsid w:val="00FB6313"/>
    <w:rsid w:val="00FB63AA"/>
    <w:rsid w:val="00FB6AB4"/>
    <w:rsid w:val="00FB73D0"/>
    <w:rsid w:val="00FC00D4"/>
    <w:rsid w:val="00FC0ECE"/>
    <w:rsid w:val="00FC1162"/>
    <w:rsid w:val="00FC1F97"/>
    <w:rsid w:val="00FC43CA"/>
    <w:rsid w:val="00FC541B"/>
    <w:rsid w:val="00FC5618"/>
    <w:rsid w:val="00FC64CA"/>
    <w:rsid w:val="00FC70A2"/>
    <w:rsid w:val="00FC7193"/>
    <w:rsid w:val="00FC71C4"/>
    <w:rsid w:val="00FC75A8"/>
    <w:rsid w:val="00FC7D26"/>
    <w:rsid w:val="00FD02D2"/>
    <w:rsid w:val="00FD1716"/>
    <w:rsid w:val="00FD1822"/>
    <w:rsid w:val="00FD207F"/>
    <w:rsid w:val="00FD3465"/>
    <w:rsid w:val="00FD3BB9"/>
    <w:rsid w:val="00FD45FF"/>
    <w:rsid w:val="00FD6C48"/>
    <w:rsid w:val="00FD6F16"/>
    <w:rsid w:val="00FD7A8D"/>
    <w:rsid w:val="00FD7D09"/>
    <w:rsid w:val="00FD7E3D"/>
    <w:rsid w:val="00FE0456"/>
    <w:rsid w:val="00FE0A69"/>
    <w:rsid w:val="00FE0F25"/>
    <w:rsid w:val="00FE1270"/>
    <w:rsid w:val="00FE163C"/>
    <w:rsid w:val="00FE2375"/>
    <w:rsid w:val="00FE3019"/>
    <w:rsid w:val="00FE4ACA"/>
    <w:rsid w:val="00FE556D"/>
    <w:rsid w:val="00FE6CF0"/>
    <w:rsid w:val="00FE70C1"/>
    <w:rsid w:val="00FE748D"/>
    <w:rsid w:val="00FF0455"/>
    <w:rsid w:val="00FF0507"/>
    <w:rsid w:val="00FF05B9"/>
    <w:rsid w:val="00FF1675"/>
    <w:rsid w:val="00FF2B6D"/>
    <w:rsid w:val="00FF3E84"/>
    <w:rsid w:val="00FF40D5"/>
    <w:rsid w:val="00FF4749"/>
    <w:rsid w:val="00FF5059"/>
    <w:rsid w:val="00FF50CF"/>
    <w:rsid w:val="00FF58AC"/>
    <w:rsid w:val="00FF5D71"/>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7DC6"/>
  <w15:chartTrackingRefBased/>
  <w15:docId w15:val="{DE6AF775-3E1A-4C4E-BDBF-D16F86C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paragraph" w:styleId="ListParagraph">
    <w:name w:val="List Paragraph"/>
    <w:basedOn w:val="Normal"/>
    <w:uiPriority w:val="34"/>
    <w:qFormat/>
    <w:rsid w:val="00EF7A37"/>
    <w:pPr>
      <w:ind w:left="720"/>
      <w:contextualSpacing/>
    </w:pPr>
  </w:style>
  <w:style w:type="character" w:styleId="UnresolvedMention">
    <w:name w:val="Unresolved Mention"/>
    <w:basedOn w:val="DefaultParagraphFont"/>
    <w:uiPriority w:val="99"/>
    <w:semiHidden/>
    <w:unhideWhenUsed/>
    <w:rsid w:val="00C8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033922028">
          <w:marLeft w:val="0"/>
          <w:marRight w:val="0"/>
          <w:marTop w:val="0"/>
          <w:marBottom w:val="240"/>
          <w:divBdr>
            <w:top w:val="none" w:sz="0" w:space="0" w:color="auto"/>
            <w:left w:val="none" w:sz="0" w:space="0" w:color="auto"/>
            <w:bottom w:val="none" w:sz="0" w:space="0" w:color="auto"/>
            <w:right w:val="none" w:sz="0" w:space="0" w:color="auto"/>
          </w:divBdr>
        </w:div>
        <w:div w:id="2121139407">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370693785">
      <w:bodyDiv w:val="1"/>
      <w:marLeft w:val="0"/>
      <w:marRight w:val="0"/>
      <w:marTop w:val="0"/>
      <w:marBottom w:val="0"/>
      <w:divBdr>
        <w:top w:val="none" w:sz="0" w:space="0" w:color="auto"/>
        <w:left w:val="none" w:sz="0" w:space="0" w:color="auto"/>
        <w:bottom w:val="none" w:sz="0" w:space="0" w:color="auto"/>
        <w:right w:val="none" w:sz="0" w:space="0" w:color="auto"/>
      </w:divBdr>
      <w:divsChild>
        <w:div w:id="4283364">
          <w:marLeft w:val="0"/>
          <w:marRight w:val="0"/>
          <w:marTop w:val="0"/>
          <w:marBottom w:val="240"/>
          <w:divBdr>
            <w:top w:val="none" w:sz="0" w:space="0" w:color="auto"/>
            <w:left w:val="none" w:sz="0" w:space="0" w:color="auto"/>
            <w:bottom w:val="none" w:sz="0" w:space="0" w:color="auto"/>
            <w:right w:val="none" w:sz="0" w:space="0" w:color="auto"/>
          </w:divBdr>
        </w:div>
        <w:div w:id="1867015032">
          <w:marLeft w:val="0"/>
          <w:marRight w:val="0"/>
          <w:marTop w:val="0"/>
          <w:marBottom w:val="240"/>
          <w:divBdr>
            <w:top w:val="none" w:sz="0" w:space="0" w:color="auto"/>
            <w:left w:val="none" w:sz="0" w:space="0" w:color="auto"/>
            <w:bottom w:val="none" w:sz="0" w:space="0" w:color="auto"/>
            <w:right w:val="none" w:sz="0" w:space="0" w:color="auto"/>
          </w:divBdr>
        </w:div>
      </w:divsChild>
    </w:div>
    <w:div w:id="479079973">
      <w:bodyDiv w:val="1"/>
      <w:marLeft w:val="0"/>
      <w:marRight w:val="0"/>
      <w:marTop w:val="0"/>
      <w:marBottom w:val="0"/>
      <w:divBdr>
        <w:top w:val="none" w:sz="0" w:space="0" w:color="auto"/>
        <w:left w:val="none" w:sz="0" w:space="0" w:color="auto"/>
        <w:bottom w:val="none" w:sz="0" w:space="0" w:color="auto"/>
        <w:right w:val="none" w:sz="0" w:space="0" w:color="auto"/>
      </w:divBdr>
      <w:divsChild>
        <w:div w:id="2001810979">
          <w:marLeft w:val="0"/>
          <w:marRight w:val="0"/>
          <w:marTop w:val="0"/>
          <w:marBottom w:val="240"/>
          <w:divBdr>
            <w:top w:val="none" w:sz="0" w:space="0" w:color="auto"/>
            <w:left w:val="none" w:sz="0" w:space="0" w:color="auto"/>
            <w:bottom w:val="none" w:sz="0" w:space="0" w:color="auto"/>
            <w:right w:val="none" w:sz="0" w:space="0" w:color="auto"/>
          </w:divBdr>
        </w:div>
        <w:div w:id="1655259213">
          <w:marLeft w:val="0"/>
          <w:marRight w:val="0"/>
          <w:marTop w:val="0"/>
          <w:marBottom w:val="240"/>
          <w:divBdr>
            <w:top w:val="none" w:sz="0" w:space="0" w:color="auto"/>
            <w:left w:val="none" w:sz="0" w:space="0" w:color="auto"/>
            <w:bottom w:val="none" w:sz="0" w:space="0" w:color="auto"/>
            <w:right w:val="none" w:sz="0" w:space="0" w:color="auto"/>
          </w:divBdr>
        </w:div>
        <w:div w:id="1471283859">
          <w:marLeft w:val="0"/>
          <w:marRight w:val="0"/>
          <w:marTop w:val="0"/>
          <w:marBottom w:val="240"/>
          <w:divBdr>
            <w:top w:val="none" w:sz="0" w:space="0" w:color="auto"/>
            <w:left w:val="none" w:sz="0" w:space="0" w:color="auto"/>
            <w:bottom w:val="none" w:sz="0" w:space="0" w:color="auto"/>
            <w:right w:val="none" w:sz="0" w:space="0" w:color="auto"/>
          </w:divBdr>
        </w:div>
        <w:div w:id="923992137">
          <w:marLeft w:val="0"/>
          <w:marRight w:val="0"/>
          <w:marTop w:val="0"/>
          <w:marBottom w:val="240"/>
          <w:divBdr>
            <w:top w:val="none" w:sz="0" w:space="0" w:color="auto"/>
            <w:left w:val="none" w:sz="0" w:space="0" w:color="auto"/>
            <w:bottom w:val="none" w:sz="0" w:space="0" w:color="auto"/>
            <w:right w:val="none" w:sz="0" w:space="0" w:color="auto"/>
          </w:divBdr>
        </w:div>
        <w:div w:id="1943997558">
          <w:marLeft w:val="0"/>
          <w:marRight w:val="0"/>
          <w:marTop w:val="0"/>
          <w:marBottom w:val="240"/>
          <w:divBdr>
            <w:top w:val="none" w:sz="0" w:space="0" w:color="auto"/>
            <w:left w:val="none" w:sz="0" w:space="0" w:color="auto"/>
            <w:bottom w:val="none" w:sz="0" w:space="0" w:color="auto"/>
            <w:right w:val="none" w:sz="0" w:space="0" w:color="auto"/>
          </w:divBdr>
        </w:div>
        <w:div w:id="152920396">
          <w:marLeft w:val="0"/>
          <w:marRight w:val="0"/>
          <w:marTop w:val="0"/>
          <w:marBottom w:val="240"/>
          <w:divBdr>
            <w:top w:val="none" w:sz="0" w:space="0" w:color="auto"/>
            <w:left w:val="none" w:sz="0" w:space="0" w:color="auto"/>
            <w:bottom w:val="none" w:sz="0" w:space="0" w:color="auto"/>
            <w:right w:val="none" w:sz="0" w:space="0" w:color="auto"/>
          </w:divBdr>
        </w:div>
        <w:div w:id="853344877">
          <w:marLeft w:val="0"/>
          <w:marRight w:val="0"/>
          <w:marTop w:val="0"/>
          <w:marBottom w:val="240"/>
          <w:divBdr>
            <w:top w:val="none" w:sz="0" w:space="0" w:color="auto"/>
            <w:left w:val="none" w:sz="0" w:space="0" w:color="auto"/>
            <w:bottom w:val="none" w:sz="0" w:space="0" w:color="auto"/>
            <w:right w:val="none" w:sz="0" w:space="0" w:color="auto"/>
          </w:divBdr>
        </w:div>
        <w:div w:id="332993291">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07471412">
      <w:bodyDiv w:val="1"/>
      <w:marLeft w:val="0"/>
      <w:marRight w:val="0"/>
      <w:marTop w:val="0"/>
      <w:marBottom w:val="0"/>
      <w:divBdr>
        <w:top w:val="none" w:sz="0" w:space="0" w:color="auto"/>
        <w:left w:val="none" w:sz="0" w:space="0" w:color="auto"/>
        <w:bottom w:val="none" w:sz="0" w:space="0" w:color="auto"/>
        <w:right w:val="none" w:sz="0" w:space="0" w:color="auto"/>
      </w:divBdr>
      <w:divsChild>
        <w:div w:id="1861970025">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1439372124">
          <w:marLeft w:val="0"/>
          <w:marRight w:val="0"/>
          <w:marTop w:val="0"/>
          <w:marBottom w:val="240"/>
          <w:divBdr>
            <w:top w:val="none" w:sz="0" w:space="0" w:color="auto"/>
            <w:left w:val="none" w:sz="0" w:space="0" w:color="auto"/>
            <w:bottom w:val="none" w:sz="0" w:space="0" w:color="auto"/>
            <w:right w:val="none" w:sz="0" w:space="0" w:color="auto"/>
          </w:divBdr>
        </w:div>
        <w:div w:id="2000572557">
          <w:marLeft w:val="0"/>
          <w:marRight w:val="0"/>
          <w:marTop w:val="0"/>
          <w:marBottom w:val="240"/>
          <w:divBdr>
            <w:top w:val="none" w:sz="0" w:space="0" w:color="auto"/>
            <w:left w:val="none" w:sz="0" w:space="0" w:color="auto"/>
            <w:bottom w:val="none" w:sz="0" w:space="0" w:color="auto"/>
            <w:right w:val="none" w:sz="0" w:space="0" w:color="auto"/>
          </w:divBdr>
        </w:div>
      </w:divsChild>
    </w:div>
    <w:div w:id="1384790331">
      <w:bodyDiv w:val="1"/>
      <w:marLeft w:val="0"/>
      <w:marRight w:val="0"/>
      <w:marTop w:val="0"/>
      <w:marBottom w:val="0"/>
      <w:divBdr>
        <w:top w:val="none" w:sz="0" w:space="0" w:color="auto"/>
        <w:left w:val="none" w:sz="0" w:space="0" w:color="auto"/>
        <w:bottom w:val="none" w:sz="0" w:space="0" w:color="auto"/>
        <w:right w:val="none" w:sz="0" w:space="0" w:color="auto"/>
      </w:divBdr>
      <w:divsChild>
        <w:div w:id="468863487">
          <w:marLeft w:val="0"/>
          <w:marRight w:val="0"/>
          <w:marTop w:val="0"/>
          <w:marBottom w:val="240"/>
          <w:divBdr>
            <w:top w:val="none" w:sz="0" w:space="0" w:color="auto"/>
            <w:left w:val="none" w:sz="0" w:space="0" w:color="auto"/>
            <w:bottom w:val="none" w:sz="0" w:space="0" w:color="auto"/>
            <w:right w:val="none" w:sz="0" w:space="0" w:color="auto"/>
          </w:divBdr>
        </w:div>
        <w:div w:id="1423912598">
          <w:marLeft w:val="0"/>
          <w:marRight w:val="0"/>
          <w:marTop w:val="0"/>
          <w:marBottom w:val="240"/>
          <w:divBdr>
            <w:top w:val="none" w:sz="0" w:space="0" w:color="auto"/>
            <w:left w:val="none" w:sz="0" w:space="0" w:color="auto"/>
            <w:bottom w:val="none" w:sz="0" w:space="0" w:color="auto"/>
            <w:right w:val="none" w:sz="0" w:space="0" w:color="auto"/>
          </w:divBdr>
        </w:div>
      </w:divsChild>
    </w:div>
    <w:div w:id="1436056275">
      <w:bodyDiv w:val="1"/>
      <w:marLeft w:val="0"/>
      <w:marRight w:val="0"/>
      <w:marTop w:val="0"/>
      <w:marBottom w:val="0"/>
      <w:divBdr>
        <w:top w:val="none" w:sz="0" w:space="0" w:color="auto"/>
        <w:left w:val="none" w:sz="0" w:space="0" w:color="auto"/>
        <w:bottom w:val="none" w:sz="0" w:space="0" w:color="auto"/>
        <w:right w:val="none" w:sz="0" w:space="0" w:color="auto"/>
      </w:divBdr>
      <w:divsChild>
        <w:div w:id="402873177">
          <w:marLeft w:val="0"/>
          <w:marRight w:val="0"/>
          <w:marTop w:val="0"/>
          <w:marBottom w:val="240"/>
          <w:divBdr>
            <w:top w:val="none" w:sz="0" w:space="0" w:color="auto"/>
            <w:left w:val="none" w:sz="0" w:space="0" w:color="auto"/>
            <w:bottom w:val="none" w:sz="0" w:space="0" w:color="auto"/>
            <w:right w:val="none" w:sz="0" w:space="0" w:color="auto"/>
          </w:divBdr>
        </w:div>
        <w:div w:id="2023513330">
          <w:marLeft w:val="0"/>
          <w:marRight w:val="0"/>
          <w:marTop w:val="0"/>
          <w:marBottom w:val="240"/>
          <w:divBdr>
            <w:top w:val="none" w:sz="0" w:space="0" w:color="auto"/>
            <w:left w:val="none" w:sz="0" w:space="0" w:color="auto"/>
            <w:bottom w:val="none" w:sz="0" w:space="0" w:color="auto"/>
            <w:right w:val="none" w:sz="0" w:space="0" w:color="auto"/>
          </w:divBdr>
        </w:div>
        <w:div w:id="1611083336">
          <w:marLeft w:val="0"/>
          <w:marRight w:val="0"/>
          <w:marTop w:val="0"/>
          <w:marBottom w:val="240"/>
          <w:divBdr>
            <w:top w:val="none" w:sz="0" w:space="0" w:color="auto"/>
            <w:left w:val="none" w:sz="0" w:space="0" w:color="auto"/>
            <w:bottom w:val="none" w:sz="0" w:space="0" w:color="auto"/>
            <w:right w:val="none" w:sz="0" w:space="0" w:color="auto"/>
          </w:divBdr>
        </w:div>
        <w:div w:id="653098630">
          <w:marLeft w:val="0"/>
          <w:marRight w:val="0"/>
          <w:marTop w:val="0"/>
          <w:marBottom w:val="240"/>
          <w:divBdr>
            <w:top w:val="none" w:sz="0" w:space="0" w:color="auto"/>
            <w:left w:val="none" w:sz="0" w:space="0" w:color="auto"/>
            <w:bottom w:val="none" w:sz="0" w:space="0" w:color="auto"/>
            <w:right w:val="none" w:sz="0" w:space="0" w:color="auto"/>
          </w:divBdr>
        </w:div>
        <w:div w:id="210698533">
          <w:marLeft w:val="0"/>
          <w:marRight w:val="0"/>
          <w:marTop w:val="0"/>
          <w:marBottom w:val="240"/>
          <w:divBdr>
            <w:top w:val="none" w:sz="0" w:space="0" w:color="auto"/>
            <w:left w:val="none" w:sz="0" w:space="0" w:color="auto"/>
            <w:bottom w:val="none" w:sz="0" w:space="0" w:color="auto"/>
            <w:right w:val="none" w:sz="0" w:space="0" w:color="auto"/>
          </w:divBdr>
        </w:div>
        <w:div w:id="1646352788">
          <w:marLeft w:val="0"/>
          <w:marRight w:val="0"/>
          <w:marTop w:val="0"/>
          <w:marBottom w:val="240"/>
          <w:divBdr>
            <w:top w:val="none" w:sz="0" w:space="0" w:color="auto"/>
            <w:left w:val="none" w:sz="0" w:space="0" w:color="auto"/>
            <w:bottom w:val="none" w:sz="0" w:space="0" w:color="auto"/>
            <w:right w:val="none" w:sz="0" w:space="0" w:color="auto"/>
          </w:divBdr>
        </w:div>
        <w:div w:id="944271020">
          <w:marLeft w:val="0"/>
          <w:marRight w:val="0"/>
          <w:marTop w:val="0"/>
          <w:marBottom w:val="240"/>
          <w:divBdr>
            <w:top w:val="none" w:sz="0" w:space="0" w:color="auto"/>
            <w:left w:val="none" w:sz="0" w:space="0" w:color="auto"/>
            <w:bottom w:val="none" w:sz="0" w:space="0" w:color="auto"/>
            <w:right w:val="none" w:sz="0" w:space="0" w:color="auto"/>
          </w:divBdr>
        </w:div>
        <w:div w:id="1480880351">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570119712">
      <w:bodyDiv w:val="1"/>
      <w:marLeft w:val="0"/>
      <w:marRight w:val="0"/>
      <w:marTop w:val="0"/>
      <w:marBottom w:val="0"/>
      <w:divBdr>
        <w:top w:val="none" w:sz="0" w:space="0" w:color="auto"/>
        <w:left w:val="none" w:sz="0" w:space="0" w:color="auto"/>
        <w:bottom w:val="none" w:sz="0" w:space="0" w:color="auto"/>
        <w:right w:val="none" w:sz="0" w:space="0" w:color="auto"/>
      </w:divBdr>
      <w:divsChild>
        <w:div w:id="378092878">
          <w:marLeft w:val="0"/>
          <w:marRight w:val="0"/>
          <w:marTop w:val="0"/>
          <w:marBottom w:val="240"/>
          <w:divBdr>
            <w:top w:val="none" w:sz="0" w:space="0" w:color="auto"/>
            <w:left w:val="none" w:sz="0" w:space="0" w:color="auto"/>
            <w:bottom w:val="none" w:sz="0" w:space="0" w:color="auto"/>
            <w:right w:val="none" w:sz="0" w:space="0" w:color="auto"/>
          </w:divBdr>
        </w:div>
        <w:div w:id="1816337335">
          <w:marLeft w:val="0"/>
          <w:marRight w:val="0"/>
          <w:marTop w:val="0"/>
          <w:marBottom w:val="240"/>
          <w:divBdr>
            <w:top w:val="none" w:sz="0" w:space="0" w:color="auto"/>
            <w:left w:val="none" w:sz="0" w:space="0" w:color="auto"/>
            <w:bottom w:val="none" w:sz="0" w:space="0" w:color="auto"/>
            <w:right w:val="none" w:sz="0" w:space="0" w:color="auto"/>
          </w:divBdr>
        </w:div>
      </w:divsChild>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nfo.legislatur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j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F7B8-3AA2-499C-9831-90CCBF5D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7031</Words>
  <Characters>40081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47018</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2</cp:revision>
  <cp:lastPrinted>2021-03-02T22:01:00Z</cp:lastPrinted>
  <dcterms:created xsi:type="dcterms:W3CDTF">2021-03-05T22:04:00Z</dcterms:created>
  <dcterms:modified xsi:type="dcterms:W3CDTF">2021-03-05T22:04:00Z</dcterms:modified>
</cp:coreProperties>
</file>